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ind w:left="0" w:right="0"/>
        <w:jc w:val="center"/>
      </w:pPr>
      <w:bookmarkStart w:id="0" w:name="_GoBack"/>
      <w:bookmarkEnd w:id="0"/>
      <w:r>
        <w:rPr>
          <w:rStyle w:val="5"/>
          <w:sz w:val="30"/>
          <w:szCs w:val="30"/>
        </w:rPr>
        <w:t>中华人民共和国国务院令</w:t>
      </w:r>
      <w:r>
        <w:rPr>
          <w:rStyle w:val="5"/>
        </w:rPr>
        <w:br w:type="textWrapping"/>
      </w:r>
      <w:r>
        <w:t>第739号</w:t>
      </w:r>
    </w:p>
    <w:p>
      <w:pPr>
        <w:pStyle w:val="2"/>
        <w:keepNext w:val="0"/>
        <w:keepLines w:val="0"/>
        <w:widowControl/>
        <w:suppressLineNumbers w:val="0"/>
        <w:spacing w:before="0" w:beforeAutospacing="0" w:after="0" w:afterAutospacing="0"/>
        <w:ind w:left="0" w:right="0"/>
      </w:pPr>
      <w:r>
        <w:t>　　《医疗器械监督管理条例》已经2020年12月21日国务院第119次常务会议修订通过，现予公布，自2021年6月1日起施行。</w:t>
      </w:r>
    </w:p>
    <w:p>
      <w:pPr>
        <w:pStyle w:val="2"/>
        <w:keepNext w:val="0"/>
        <w:keepLines w:val="0"/>
        <w:widowControl/>
        <w:suppressLineNumbers w:val="0"/>
        <w:spacing w:before="0" w:beforeAutospacing="0" w:after="0" w:afterAutospacing="0"/>
        <w:ind w:left="5040" w:right="0" w:hanging="5040" w:hangingChars="2100"/>
      </w:pPr>
      <w:r>
        <w:t>　　　　　　　　　　　　　　　　　　　　　　　　　　　　　　　　　　　　总　理　　李克强</w:t>
      </w:r>
      <w:r>
        <w:br w:type="textWrapping"/>
      </w:r>
      <w:r>
        <w:t>　　　　　　　　　　　　　　　　　　　　　　　　　　　　　　　　　　　　2021年2月9日</w:t>
      </w:r>
    </w:p>
    <w:p>
      <w:pPr>
        <w:pStyle w:val="2"/>
        <w:keepNext w:val="0"/>
        <w:keepLines w:val="0"/>
        <w:widowControl/>
        <w:suppressLineNumbers w:val="0"/>
        <w:spacing w:before="0" w:beforeAutospacing="0" w:after="0" w:afterAutospacing="0"/>
        <w:ind w:left="0" w:right="0"/>
        <w:jc w:val="center"/>
      </w:pPr>
      <w:r>
        <w:br w:type="textWrapping"/>
      </w:r>
      <w:r>
        <w:rPr>
          <w:rStyle w:val="5"/>
          <w:sz w:val="27"/>
          <w:szCs w:val="27"/>
        </w:rPr>
        <w:t>医疗器械监督管理条例</w:t>
      </w:r>
    </w:p>
    <w:p>
      <w:pPr>
        <w:pStyle w:val="2"/>
        <w:keepNext w:val="0"/>
        <w:keepLines w:val="0"/>
        <w:widowControl/>
        <w:suppressLineNumbers w:val="0"/>
        <w:spacing w:before="0" w:beforeAutospacing="0" w:after="0" w:afterAutospacing="0"/>
        <w:ind w:left="0" w:right="0"/>
      </w:pPr>
      <w:r>
        <w:t>　　（2000年1月4日中华人民共和国国务院令第276号公布　2014年2月12日国务院第39次常务会议修订通过　根据2017年5月4日《国务院关于修改〈医疗器械监督管理条例〉的决定》修订　2020年12月21日国务院第119次常务会议修订通过）</w:t>
      </w:r>
    </w:p>
    <w:p>
      <w:pPr>
        <w:pStyle w:val="2"/>
        <w:keepNext w:val="0"/>
        <w:keepLines w:val="0"/>
        <w:widowControl/>
        <w:suppressLineNumbers w:val="0"/>
        <w:spacing w:before="0" w:beforeAutospacing="0" w:after="0" w:afterAutospacing="0"/>
        <w:ind w:left="0" w:right="0"/>
        <w:jc w:val="center"/>
      </w:pPr>
      <w:r>
        <w:rPr>
          <w:rStyle w:val="5"/>
        </w:rPr>
        <w:t>第一章　总　　则</w:t>
      </w:r>
    </w:p>
    <w:p>
      <w:pPr>
        <w:pStyle w:val="2"/>
        <w:keepNext w:val="0"/>
        <w:keepLines w:val="0"/>
        <w:widowControl/>
        <w:suppressLineNumbers w:val="0"/>
        <w:spacing w:before="0" w:beforeAutospacing="0" w:after="0" w:afterAutospacing="0"/>
        <w:ind w:left="0" w:right="0"/>
      </w:pPr>
      <w:r>
        <w:t>　　第一条　为了保证医疗器械的安全、有效，保障人体健康和生命安全，促进医疗器械产业发展，制定本条例。</w:t>
      </w:r>
    </w:p>
    <w:p>
      <w:pPr>
        <w:pStyle w:val="2"/>
        <w:keepNext w:val="0"/>
        <w:keepLines w:val="0"/>
        <w:widowControl/>
        <w:suppressLineNumbers w:val="0"/>
        <w:spacing w:before="0" w:beforeAutospacing="0" w:after="0" w:afterAutospacing="0"/>
        <w:ind w:left="0" w:right="0"/>
      </w:pPr>
      <w:r>
        <w:t>　　第二条　在中华人民共和国境内从事医疗器械的研制、生产、经营、使用活动及其监督管理，适用本条例。</w:t>
      </w:r>
    </w:p>
    <w:p>
      <w:pPr>
        <w:pStyle w:val="2"/>
        <w:keepNext w:val="0"/>
        <w:keepLines w:val="0"/>
        <w:widowControl/>
        <w:suppressLineNumbers w:val="0"/>
        <w:spacing w:before="0" w:beforeAutospacing="0" w:after="0" w:afterAutospacing="0"/>
        <w:ind w:left="0" w:right="0"/>
      </w:pPr>
      <w:r>
        <w:t>　　第三条　国务院药品监督管理部门负责全国医疗器械监督管理工作。</w:t>
      </w:r>
      <w:r>
        <w:br w:type="textWrapping"/>
      </w:r>
      <w:r>
        <w:t>　　国务院有关部门在各自的职责范围内负责与医疗器械有关的监督管理工作。</w:t>
      </w:r>
    </w:p>
    <w:p>
      <w:pPr>
        <w:pStyle w:val="2"/>
        <w:keepNext w:val="0"/>
        <w:keepLines w:val="0"/>
        <w:widowControl/>
        <w:suppressLineNumbers w:val="0"/>
        <w:spacing w:before="0" w:beforeAutospacing="0" w:after="0" w:afterAutospacing="0"/>
        <w:ind w:left="0" w:right="0"/>
      </w:pPr>
      <w:r>
        <w:t>　　第四条　县级以上地方人民政府应当加强对本行政区域的医疗器械监督管理工作的领导，组织协调本行政区域内的医疗器械监督管理工作以及突发事件应对工作，加强医疗器械监督管理能力建设，为医疗器械安全工作提供保障。</w:t>
      </w:r>
      <w:r>
        <w:br w:type="textWrapping"/>
      </w:r>
      <w:r>
        <w:t>　　县级以上地方人民政府负责药品监督管理的部门负责本行政区域的医疗器械监督管理工作。县级以上地方人民政府有关部门在各自的职责范围内负责与医疗器械有关的监督管理工作。</w:t>
      </w:r>
    </w:p>
    <w:p>
      <w:pPr>
        <w:pStyle w:val="2"/>
        <w:keepNext w:val="0"/>
        <w:keepLines w:val="0"/>
        <w:widowControl/>
        <w:suppressLineNumbers w:val="0"/>
        <w:spacing w:before="0" w:beforeAutospacing="0" w:after="0" w:afterAutospacing="0"/>
        <w:ind w:left="0" w:right="0"/>
      </w:pPr>
      <w:r>
        <w:t>　　第五条　医疗器械监督管理遵循风险管理、全程管控、科学监管、社会共治的原则。</w:t>
      </w:r>
    </w:p>
    <w:p>
      <w:pPr>
        <w:pStyle w:val="2"/>
        <w:keepNext w:val="0"/>
        <w:keepLines w:val="0"/>
        <w:widowControl/>
        <w:suppressLineNumbers w:val="0"/>
        <w:spacing w:before="0" w:beforeAutospacing="0" w:after="0" w:afterAutospacing="0"/>
        <w:ind w:left="0" w:right="0"/>
      </w:pPr>
      <w:r>
        <w:t>　　第六条　国家对医疗器械按照风险程度实行分类管理。</w:t>
      </w:r>
      <w:r>
        <w:br w:type="textWrapping"/>
      </w:r>
      <w:r>
        <w:t>　　第一类是风险程度低，实行常规管理可以保证其安全、有效的医疗器械。</w:t>
      </w:r>
      <w:r>
        <w:br w:type="textWrapping"/>
      </w:r>
      <w:r>
        <w:t>　　第二类是具有中度风险，需要严格控制管理以保证其安全、有效的医疗器械。</w:t>
      </w:r>
      <w:r>
        <w:br w:type="textWrapping"/>
      </w:r>
      <w:r>
        <w:t>　　第三类是具有较高风险，需要采取特别措施严格控制管理以保证其安全、有效的医疗器械。</w:t>
      </w:r>
      <w:r>
        <w:br w:type="textWrapping"/>
      </w:r>
      <w:r>
        <w:t>　　评价医疗器械风险程度，应当考虑医疗器械的预期目的、结构特征、使用方法等因素。</w:t>
      </w:r>
      <w:r>
        <w:br w:type="textWrapping"/>
      </w:r>
      <w:r>
        <w:t>　　国务院药品监督管理部门负责制定医疗器械的分类规则和分类目录，并根据医疗器械生产、经营、使用情况，及时对医疗器械的风险变化进行分析、评价，对分类规则和分类目录进行调整。制定、调整分类规则和分类目录，应当充分听取医疗器械注册人、备案人、生产经营企业以及使用单位、行业组织的意见，并参考国际医疗器械分类实践。医疗器械分类规则和分类目录应当向社会公布。</w:t>
      </w:r>
    </w:p>
    <w:p>
      <w:pPr>
        <w:pStyle w:val="2"/>
        <w:keepNext w:val="0"/>
        <w:keepLines w:val="0"/>
        <w:widowControl/>
        <w:suppressLineNumbers w:val="0"/>
        <w:spacing w:before="0" w:beforeAutospacing="0" w:after="0" w:afterAutospacing="0"/>
        <w:ind w:left="0" w:right="0"/>
      </w:pPr>
      <w:r>
        <w:t>　　第七条　医疗器械产品应当符合医疗器械强制性国家标准；尚无强制性国家标准的，应当符合医疗器械强制性行业标准。</w:t>
      </w:r>
    </w:p>
    <w:p>
      <w:pPr>
        <w:pStyle w:val="2"/>
        <w:keepNext w:val="0"/>
        <w:keepLines w:val="0"/>
        <w:widowControl/>
        <w:suppressLineNumbers w:val="0"/>
        <w:spacing w:before="0" w:beforeAutospacing="0" w:after="0" w:afterAutospacing="0"/>
        <w:ind w:left="0" w:right="0"/>
      </w:pPr>
      <w:r>
        <w:t>　　第八条　国家制定医疗器械产业规划和政策，将医疗器械创新纳入发展重点，对创新医疗器械予以优先审评审批，支持创新医疗器械临床推广和使用，推动医疗器械产业高质量发展。国务院药品监督管理部门应当配合国务院有关部门，贯彻实施国家医疗器械产业规划和引导政策。</w:t>
      </w:r>
    </w:p>
    <w:p>
      <w:pPr>
        <w:pStyle w:val="2"/>
        <w:keepNext w:val="0"/>
        <w:keepLines w:val="0"/>
        <w:widowControl/>
        <w:suppressLineNumbers w:val="0"/>
        <w:spacing w:before="0" w:beforeAutospacing="0" w:after="0" w:afterAutospacing="0"/>
        <w:ind w:left="0" w:right="0"/>
      </w:pPr>
      <w:r>
        <w:t>　　第九条　国家完善医疗器械创新体系，支持医疗器械的基础研究和应用研究，促进医疗器械新技术的推广和应用，在科技立项、融资、信贷、招标采购、医疗保险等方面予以支持。支持企业设立或者联合组建研制机构，鼓励企业与高等学校、科研院所、医疗机构等合作开展医疗器械的研究与创新，加强医疗器械知识产权保护，提高医疗器械自主创新能力。</w:t>
      </w:r>
    </w:p>
    <w:p>
      <w:pPr>
        <w:pStyle w:val="2"/>
        <w:keepNext w:val="0"/>
        <w:keepLines w:val="0"/>
        <w:widowControl/>
        <w:suppressLineNumbers w:val="0"/>
        <w:spacing w:before="0" w:beforeAutospacing="0" w:after="0" w:afterAutospacing="0"/>
        <w:ind w:left="0" w:right="0"/>
      </w:pPr>
      <w:r>
        <w:t>　　第十条　国家加强医疗器械监督管理信息化建设，提高在线政务服务水平，为医疗器械行政许可、备案等提供便利。</w:t>
      </w:r>
    </w:p>
    <w:p>
      <w:pPr>
        <w:pStyle w:val="2"/>
        <w:keepNext w:val="0"/>
        <w:keepLines w:val="0"/>
        <w:widowControl/>
        <w:suppressLineNumbers w:val="0"/>
        <w:spacing w:before="0" w:beforeAutospacing="0" w:after="0" w:afterAutospacing="0"/>
        <w:ind w:left="0" w:right="0"/>
      </w:pPr>
      <w:r>
        <w:t>　　第十一条　医疗器械行业组织应当加强行业自律，推进诚信体系建设，督促企业依法开展生产经营活动，引导企业诚实守信。</w:t>
      </w:r>
    </w:p>
    <w:p>
      <w:pPr>
        <w:pStyle w:val="2"/>
        <w:keepNext w:val="0"/>
        <w:keepLines w:val="0"/>
        <w:widowControl/>
        <w:suppressLineNumbers w:val="0"/>
        <w:spacing w:before="0" w:beforeAutospacing="0" w:after="0" w:afterAutospacing="0"/>
        <w:ind w:left="0" w:right="0"/>
      </w:pPr>
      <w:r>
        <w:t>　　第十二条　对在医疗器械的研究与创新方面做出突出贡献的单位和个人，按照国家有关规定给予表彰奖励。</w:t>
      </w:r>
    </w:p>
    <w:p>
      <w:pPr>
        <w:pStyle w:val="2"/>
        <w:keepNext w:val="0"/>
        <w:keepLines w:val="0"/>
        <w:widowControl/>
        <w:suppressLineNumbers w:val="0"/>
        <w:spacing w:before="0" w:beforeAutospacing="0" w:after="0" w:afterAutospacing="0"/>
        <w:ind w:left="0" w:right="0"/>
        <w:jc w:val="center"/>
      </w:pPr>
      <w:r>
        <w:rPr>
          <w:rStyle w:val="5"/>
        </w:rPr>
        <w:t>第二章　医疗器械产品注册与备案</w:t>
      </w:r>
    </w:p>
    <w:p>
      <w:pPr>
        <w:pStyle w:val="2"/>
        <w:keepNext w:val="0"/>
        <w:keepLines w:val="0"/>
        <w:widowControl/>
        <w:suppressLineNumbers w:val="0"/>
        <w:spacing w:before="0" w:beforeAutospacing="0" w:after="0" w:afterAutospacing="0"/>
        <w:ind w:left="0" w:right="0"/>
      </w:pPr>
      <w:r>
        <w:t>　　第十三条　第一类医疗器械实行产品备案管理，第二类、第三类医疗器械实行产品注册管理。</w:t>
      </w:r>
      <w:r>
        <w:br w:type="textWrapping"/>
      </w:r>
      <w:r>
        <w:t>　　医疗器械注册人、备案人应当加强医疗器械全生命周期质量管理，对研制、生产、经营、使用全过程中医疗器械的安全性、有效性依法承担责任。</w:t>
      </w:r>
    </w:p>
    <w:p>
      <w:pPr>
        <w:pStyle w:val="2"/>
        <w:keepNext w:val="0"/>
        <w:keepLines w:val="0"/>
        <w:widowControl/>
        <w:suppressLineNumbers w:val="0"/>
        <w:spacing w:before="0" w:beforeAutospacing="0" w:after="0" w:afterAutospacing="0"/>
        <w:ind w:left="0" w:right="0"/>
      </w:pPr>
      <w:r>
        <w:t>　　第十四条　第一类医疗器械产品备案和申请第二类、第三类医疗器械产品注册，应当提交下列资料：</w:t>
      </w:r>
      <w:r>
        <w:br w:type="textWrapping"/>
      </w:r>
      <w:r>
        <w:t>　　（一）产品风险分析资料；</w:t>
      </w:r>
      <w:r>
        <w:br w:type="textWrapping"/>
      </w:r>
      <w:r>
        <w:t>　　（二）产品技术要求；</w:t>
      </w:r>
      <w:r>
        <w:br w:type="textWrapping"/>
      </w:r>
      <w:r>
        <w:t>　　（三）产品检验报告；</w:t>
      </w:r>
      <w:r>
        <w:br w:type="textWrapping"/>
      </w:r>
      <w:r>
        <w:t>　　（四）临床评价资料；</w:t>
      </w:r>
      <w:r>
        <w:br w:type="textWrapping"/>
      </w:r>
      <w:r>
        <w:t>　　（五）产品说明书以及标签样稿；</w:t>
      </w:r>
      <w:r>
        <w:br w:type="textWrapping"/>
      </w:r>
      <w:r>
        <w:t>　　（六）与产品研制、生产有关的质量管理体系文件；</w:t>
      </w:r>
      <w:r>
        <w:br w:type="textWrapping"/>
      </w:r>
      <w:r>
        <w:t>　　（七）证明产品安全、有效所需的其他资料。</w:t>
      </w:r>
      <w:r>
        <w:br w:type="textWrapping"/>
      </w:r>
      <w:r>
        <w:t>　　产品检验报告应当符合国务院药品监督管理部门的要求，可以是医疗器械注册申请人、备案人的自检报告，也可以是委托有资质的医疗器械检验机构出具的检验报告。</w:t>
      </w:r>
      <w:r>
        <w:br w:type="textWrapping"/>
      </w:r>
      <w:r>
        <w:t>　　符合本条例第二十四条规定的免于进行临床评价情形的，可以免于提交临床评价资料。</w:t>
      </w:r>
      <w:r>
        <w:br w:type="textWrapping"/>
      </w:r>
      <w:r>
        <w:t>　　医疗器械注册申请人、备案人应当确保提交的资料合法、真实、准确、完整和可追溯。</w:t>
      </w:r>
    </w:p>
    <w:p>
      <w:pPr>
        <w:pStyle w:val="2"/>
        <w:keepNext w:val="0"/>
        <w:keepLines w:val="0"/>
        <w:widowControl/>
        <w:suppressLineNumbers w:val="0"/>
        <w:spacing w:before="0" w:beforeAutospacing="0" w:after="0" w:afterAutospacing="0"/>
        <w:ind w:left="0" w:right="0"/>
      </w:pPr>
      <w:r>
        <w:t>　　第十五条　第一类医疗器械产品备案，由备案人向所在地设区的市级人民政府负责药品监督管理的部门提交备案资料。</w:t>
      </w:r>
      <w:r>
        <w:br w:type="textWrapping"/>
      </w:r>
      <w:r>
        <w:t>　　向我国境内出口第一类医疗器械的境外备案人，由其指定的我国境内企业法人向国务院药品监督管理部门提交备案资料和备案人所在国（地区）主管部门准许该医疗器械上市销售的证明文件。未在境外上市的创新医疗器械，可以不提交备案人所在国（地区）主管部门准许该医疗器械上市销售的证明文件。</w:t>
      </w:r>
      <w:r>
        <w:br w:type="textWrapping"/>
      </w:r>
      <w:r>
        <w:t>　　备案人向负责药品监督管理的部门提交符合本条例规定的备案资料后即完成备案。负责药品监督管理的部门应当自收到备案资料之日起5个工作日内，通过国务院药品监督管理部门在线政务服务平台向社会公布备案有关信息。</w:t>
      </w:r>
      <w:r>
        <w:br w:type="textWrapping"/>
      </w:r>
      <w:r>
        <w:t>　　备案资料载明的事项发生变化的，应当向原备案部门变更备案。</w:t>
      </w:r>
    </w:p>
    <w:p>
      <w:pPr>
        <w:pStyle w:val="2"/>
        <w:keepNext w:val="0"/>
        <w:keepLines w:val="0"/>
        <w:widowControl/>
        <w:suppressLineNumbers w:val="0"/>
        <w:spacing w:before="0" w:beforeAutospacing="0" w:after="0" w:afterAutospacing="0"/>
        <w:ind w:left="0" w:right="0"/>
      </w:pPr>
      <w:r>
        <w:t>　　第十六条　申请第二类医疗器械产品注册，注册申请人应当向所在地省、自治区、直辖市人民政府药品监督管理部门提交注册申请资料。申请第三类医疗器械产品注册，注册申请人应当向国务院药品监督管理部门提交注册申请资料。</w:t>
      </w:r>
      <w:r>
        <w:br w:type="textWrapping"/>
      </w:r>
      <w:r>
        <w:t>　　向我国境内出口第二类、第三类医疗器械的境外注册申请人，由其指定的我国境内企业法人向国务院药品监督管理部门提交注册申请资料和注册申请人所在国（地区）主管部门准许该医疗器械上市销售的证明文件。未在境外上市的创新医疗器械，可以不提交注册申请人所在国（地区）主管部门准许该医疗器械上市销售的证明文件。</w:t>
      </w:r>
      <w:r>
        <w:br w:type="textWrapping"/>
      </w:r>
      <w:r>
        <w:t>　　国务院药品监督管理部门应当对医疗器械注册审查程序和要求作出规定，并加强对省、自治区、直辖市人民政府药品监督管理部门注册审查工作的监督指导。</w:t>
      </w:r>
    </w:p>
    <w:p>
      <w:pPr>
        <w:pStyle w:val="2"/>
        <w:keepNext w:val="0"/>
        <w:keepLines w:val="0"/>
        <w:widowControl/>
        <w:suppressLineNumbers w:val="0"/>
        <w:spacing w:before="0" w:beforeAutospacing="0" w:after="0" w:afterAutospacing="0"/>
        <w:ind w:left="0" w:right="0"/>
      </w:pPr>
      <w:r>
        <w:t>　　第十七条　受理注册申请的药品监督管理部门应当对医疗器械的安全性、有效性以及注册申请人保证医疗器械安全、有效的质量管理能力等进行审查。</w:t>
      </w:r>
      <w:r>
        <w:br w:type="textWrapping"/>
      </w:r>
      <w:r>
        <w:t>　　受理注册申请的药品监督管理部门应当自受理注册申请之日起3个工作日内将注册申请资料转交技术审评机构。技术审评机构应当在完成技术审评后，将审评意见提交受理注册申请的药品监督管理部门作为审批的依据。</w:t>
      </w:r>
      <w:r>
        <w:br w:type="textWrapping"/>
      </w:r>
      <w:r>
        <w:t>　　受理注册申请的药品监督管理部门在组织对医疗器械的技术审评时认为有必要对质量管理体系进行核查的，应当组织开展质量管理体系核查。</w:t>
      </w:r>
    </w:p>
    <w:p>
      <w:pPr>
        <w:pStyle w:val="2"/>
        <w:keepNext w:val="0"/>
        <w:keepLines w:val="0"/>
        <w:widowControl/>
        <w:suppressLineNumbers w:val="0"/>
        <w:spacing w:before="0" w:beforeAutospacing="0" w:after="0" w:afterAutospacing="0"/>
        <w:ind w:left="0" w:right="0"/>
      </w:pPr>
      <w:r>
        <w:t>　　第十八条　受理注册申请的药品监督管理部门应当自收到审评意见之日起20个工作日内作出决定。对符合条件的，准予注册并发给医疗器械注册证；对不符合条件的，不予注册并书面说明理由。</w:t>
      </w:r>
      <w:r>
        <w:br w:type="textWrapping"/>
      </w:r>
      <w:r>
        <w:t>　　受理注册申请的药品监督管理部门应当自医疗器械准予注册之日起5个工作日内，通过国务院药品监督管理部门在线政务服务平台向社会公布注册有关信息。</w:t>
      </w:r>
    </w:p>
    <w:p>
      <w:pPr>
        <w:pStyle w:val="2"/>
        <w:keepNext w:val="0"/>
        <w:keepLines w:val="0"/>
        <w:widowControl/>
        <w:suppressLineNumbers w:val="0"/>
        <w:spacing w:before="0" w:beforeAutospacing="0" w:after="0" w:afterAutospacing="0"/>
        <w:ind w:left="0" w:right="0"/>
      </w:pPr>
      <w:r>
        <w:t>　　第十九条　对用于治疗罕见疾病、严重危及生命且尚无有效治疗手段的疾病和应对公共卫生事件等急需的医疗器械，受理注册申请的药品监督管理部门可以作出附条件批准决定，并在医疗器械注册证中载明相关事项。</w:t>
      </w:r>
      <w:r>
        <w:br w:type="textWrapping"/>
      </w:r>
      <w:r>
        <w:t>　　出现特别重大突发公共卫生事件或者其他严重威胁公众健康的紧急事件，国务院卫生主管部门根据预防、控制事件的需要提出紧急使用医疗器械的建议，经国务院药品监督管理部门组织论证同意后可以在一定范围和期限内紧急使用。</w:t>
      </w:r>
    </w:p>
    <w:p>
      <w:pPr>
        <w:pStyle w:val="2"/>
        <w:keepNext w:val="0"/>
        <w:keepLines w:val="0"/>
        <w:widowControl/>
        <w:suppressLineNumbers w:val="0"/>
        <w:spacing w:before="0" w:beforeAutospacing="0" w:after="0" w:afterAutospacing="0"/>
        <w:ind w:left="0" w:right="0"/>
      </w:pPr>
      <w:r>
        <w:t>　　第二十条　医疗器械注册人、备案人应当履行下列义务：</w:t>
      </w:r>
      <w:r>
        <w:br w:type="textWrapping"/>
      </w:r>
      <w:r>
        <w:t>　　（一）建立与产品相适应的质量管理体系并保持有效运行；</w:t>
      </w:r>
      <w:r>
        <w:br w:type="textWrapping"/>
      </w:r>
      <w:r>
        <w:t>　　（二）制定上市后研究和风险管控计划并保证有效实施；</w:t>
      </w:r>
      <w:r>
        <w:br w:type="textWrapping"/>
      </w:r>
      <w:r>
        <w:t>　　（三）依法开展不良事件监测和再评价；</w:t>
      </w:r>
      <w:r>
        <w:br w:type="textWrapping"/>
      </w:r>
      <w:r>
        <w:t>　　（四）建立并执行产品追溯和召回制度；</w:t>
      </w:r>
      <w:r>
        <w:br w:type="textWrapping"/>
      </w:r>
      <w:r>
        <w:t>　　（五）国务院药品监督管理部门规定的其他义务。</w:t>
      </w:r>
      <w:r>
        <w:br w:type="textWrapping"/>
      </w:r>
      <w:r>
        <w:t>　　境外医疗器械注册人、备案人指定的我国境内企业法人应当协助注册人、备案人履行前款规定的义务。</w:t>
      </w:r>
    </w:p>
    <w:p>
      <w:pPr>
        <w:pStyle w:val="2"/>
        <w:keepNext w:val="0"/>
        <w:keepLines w:val="0"/>
        <w:widowControl/>
        <w:suppressLineNumbers w:val="0"/>
        <w:spacing w:before="0" w:beforeAutospacing="0" w:after="0" w:afterAutospacing="0"/>
        <w:ind w:left="0" w:right="0"/>
      </w:pPr>
      <w:r>
        <w:t>　　第二十一条　已注册的第二类、第三类医疗器械产品，其设计、原材料、生产工艺、适用范围、使用方法等发生实质性变化，有可能影响该医疗器械安全、有效的，注册人应当向原注册部门申请办理变更注册手续；发生其他变化的，应当按照国务院药品监督管理部门的规定备案或者报告。</w:t>
      </w:r>
    </w:p>
    <w:p>
      <w:pPr>
        <w:pStyle w:val="2"/>
        <w:keepNext w:val="0"/>
        <w:keepLines w:val="0"/>
        <w:widowControl/>
        <w:suppressLineNumbers w:val="0"/>
        <w:spacing w:before="0" w:beforeAutospacing="0" w:after="0" w:afterAutospacing="0"/>
        <w:ind w:left="0" w:right="0"/>
      </w:pPr>
      <w:r>
        <w:t>　　第二十二条　医疗器械注册证有效期为5年。有效期届满需要延续注册的，应当在有效期届满6个月前向原注册部门提出延续注册的申请。</w:t>
      </w:r>
      <w:r>
        <w:br w:type="textWrapping"/>
      </w:r>
      <w:r>
        <w:t>　　除有本条第三款规定情形外，接到延续注册申请的药品监督管理部门应当在医疗器械注册证有效期届满前作出准予延续的决定。逾期未作决定的，视为准予延续。</w:t>
      </w:r>
      <w:r>
        <w:br w:type="textWrapping"/>
      </w:r>
      <w:r>
        <w:t>　　有下列情形之一的，不予延续注册：</w:t>
      </w:r>
      <w:r>
        <w:br w:type="textWrapping"/>
      </w:r>
      <w:r>
        <w:t>　　（一）未在规定期限内提出延续注册申请；</w:t>
      </w:r>
      <w:r>
        <w:br w:type="textWrapping"/>
      </w:r>
      <w:r>
        <w:t>　　（二）医疗器械强制性标准已经修订，申请延续注册的医疗器械不能达到新要求；</w:t>
      </w:r>
      <w:r>
        <w:br w:type="textWrapping"/>
      </w:r>
      <w:r>
        <w:t>　　（三）附条件批准的医疗器械，未在规定期限内完成医疗器械注册证载明事项。</w:t>
      </w:r>
    </w:p>
    <w:p>
      <w:pPr>
        <w:pStyle w:val="2"/>
        <w:keepNext w:val="0"/>
        <w:keepLines w:val="0"/>
        <w:widowControl/>
        <w:suppressLineNumbers w:val="0"/>
        <w:spacing w:before="0" w:beforeAutospacing="0" w:after="0" w:afterAutospacing="0"/>
        <w:ind w:left="0" w:right="0"/>
      </w:pPr>
      <w:r>
        <w:t>　　第二十三条　对新研制的尚未列入分类目录的医疗器械，申请人可以依照本条例有关第三类医疗器械产品注册的规定直接申请产品注册，也可以依据分类规则判断产品类别并向国务院药品监督管理部门申请类别确认后依照本条例的规定申请产品注册或者进行产品备案。</w:t>
      </w:r>
      <w:r>
        <w:br w:type="textWrapping"/>
      </w:r>
      <w:r>
        <w:t>　　直接申请第三类医疗器械产品注册的，国务院药品监督管理部门应当按照风险程度确定类别，对准予注册的医疗器械及时纳入分类目录。申请类别确认的，国务院药品监督管理部门应当自受理申请之日起20个工作日内对该医疗器械的类别进行判定并告知申请人。</w:t>
      </w:r>
    </w:p>
    <w:p>
      <w:pPr>
        <w:pStyle w:val="2"/>
        <w:keepNext w:val="0"/>
        <w:keepLines w:val="0"/>
        <w:widowControl/>
        <w:suppressLineNumbers w:val="0"/>
        <w:spacing w:before="0" w:beforeAutospacing="0" w:after="0" w:afterAutospacing="0"/>
        <w:ind w:left="0" w:right="0"/>
      </w:pPr>
      <w:r>
        <w:t>　　第二十四条　医疗器械产品注册、备案，应当进行临床评价；但是符合下列情形之一，可以免于进行临床评价：</w:t>
      </w:r>
      <w:r>
        <w:br w:type="textWrapping"/>
      </w:r>
      <w:r>
        <w:t>　　（一）工作机理明确、设计定型，生产工艺成熟，已上市的同品种医疗器械临床应用多年且无严重不良事件记录，不改变常规用途的；</w:t>
      </w:r>
      <w:r>
        <w:br w:type="textWrapping"/>
      </w:r>
      <w:r>
        <w:t>　　（二）其他通过非临床评价能够证明该医疗器械安全、有效的。</w:t>
      </w:r>
      <w:r>
        <w:br w:type="textWrapping"/>
      </w:r>
      <w:r>
        <w:t>　　国务院药品监督管理部门应当制定医疗器械临床评价指南。</w:t>
      </w:r>
    </w:p>
    <w:p>
      <w:pPr>
        <w:pStyle w:val="2"/>
        <w:keepNext w:val="0"/>
        <w:keepLines w:val="0"/>
        <w:widowControl/>
        <w:suppressLineNumbers w:val="0"/>
        <w:spacing w:before="0" w:beforeAutospacing="0" w:after="0" w:afterAutospacing="0"/>
        <w:ind w:left="0" w:right="0"/>
      </w:pPr>
      <w:r>
        <w:t>　　第二十五条　进行医疗器械临床评价，可以根据产品特征、临床风险、已有临床数据等情形，通过开展临床试验，或者通过对同品种医疗器械临床文献资料、临床数据进行分析评价，证明医疗器械安全、有效。</w:t>
      </w:r>
      <w:r>
        <w:br w:type="textWrapping"/>
      </w:r>
      <w:r>
        <w:t>　　按照国务院药品监督管理部门的规定，进行医疗器械临床评价时，已有临床文献资料、临床数据不足以确认产品安全、有效的医疗器械，应当开展临床试验。</w:t>
      </w:r>
    </w:p>
    <w:p>
      <w:pPr>
        <w:pStyle w:val="2"/>
        <w:keepNext w:val="0"/>
        <w:keepLines w:val="0"/>
        <w:widowControl/>
        <w:suppressLineNumbers w:val="0"/>
        <w:spacing w:before="0" w:beforeAutospacing="0" w:after="0" w:afterAutospacing="0"/>
        <w:ind w:left="0" w:right="0"/>
      </w:pPr>
      <w:r>
        <w:t>　　第二十六条　开展医疗器械临床试验，应当按照医疗器械临床试验质量管理规范的要求，在具备相应条件的临床试验机构进行，并向临床试验申办者所在地省、自治区、直辖市人民政府药品监督管理部门备案。接受临床试验备案的药品监督管理部门应当将备案情况通报临床试验机构所在地同级药品监督管理部门和卫生主管部门。</w:t>
      </w:r>
      <w:r>
        <w:br w:type="textWrapping"/>
      </w:r>
      <w:r>
        <w:t>　　医疗器械临床试验机构实行备案管理。医疗器械临床试验机构应当具备的条件以及备案管理办法和临床试验质量管理规范，由国务院药品监督管理部门会同国务院卫生主管部门制定并公布。</w:t>
      </w:r>
      <w:r>
        <w:br w:type="textWrapping"/>
      </w:r>
      <w:r>
        <w:t>　　国家支持医疗机构开展临床试验，将临床试验条件和能力评价纳入医疗机构等级评审，鼓励医疗机构开展创新医疗器械临床试验。</w:t>
      </w:r>
    </w:p>
    <w:p>
      <w:pPr>
        <w:pStyle w:val="2"/>
        <w:keepNext w:val="0"/>
        <w:keepLines w:val="0"/>
        <w:widowControl/>
        <w:suppressLineNumbers w:val="0"/>
        <w:spacing w:before="0" w:beforeAutospacing="0" w:after="0" w:afterAutospacing="0"/>
        <w:ind w:left="0" w:right="0"/>
      </w:pPr>
      <w:r>
        <w:t>　　第二十七条　第三类医疗器械临床试验对人体具有较高风险的，应当经国务院药品监督管理部门批准。国务院药品监督管理部门审批临床试验，应当对拟承担医疗器械临床试验的机构的设备、专业人员等条件，该医疗器械的风险程度，临床试验实施方案，临床受益与风险对比分析报告等进行综合分析，并自受理申请之日起60个工作日内作出决定并通知临床试验申办者。逾期未通知的，视为同意。准予开展临床试验的，应当通报临床试验机构所在地省、自治区、直辖市人民政府药品监督管理部门和卫生主管部门。</w:t>
      </w:r>
      <w:r>
        <w:br w:type="textWrapping"/>
      </w:r>
      <w:r>
        <w:t>　　临床试验对人体具有较高风险的第三类医疗器械目录由国务院药品监督管理部门制定、调整并公布。</w:t>
      </w:r>
    </w:p>
    <w:p>
      <w:pPr>
        <w:pStyle w:val="2"/>
        <w:keepNext w:val="0"/>
        <w:keepLines w:val="0"/>
        <w:widowControl/>
        <w:suppressLineNumbers w:val="0"/>
        <w:spacing w:before="0" w:beforeAutospacing="0" w:after="0" w:afterAutospacing="0"/>
        <w:ind w:left="0" w:right="0"/>
      </w:pPr>
      <w:r>
        <w:t>　　第二十八条　开展医疗器械临床试验，应当按照规定进行伦理审查，向受试者告知试验目的、用途和可能产生的风险等详细情况，获得受试者的书面知情同意；受试者为无民事行为能力人或者限制民事行为能力人的，应当依法获得其监护人的书面知情同意。</w:t>
      </w:r>
      <w:r>
        <w:br w:type="textWrapping"/>
      </w:r>
      <w:r>
        <w:t>　　开展临床试验，不得以任何形式向受试者收取与临床试验有关的费用。</w:t>
      </w:r>
    </w:p>
    <w:p>
      <w:pPr>
        <w:pStyle w:val="2"/>
        <w:keepNext w:val="0"/>
        <w:keepLines w:val="0"/>
        <w:widowControl/>
        <w:suppressLineNumbers w:val="0"/>
        <w:spacing w:before="0" w:beforeAutospacing="0" w:after="0" w:afterAutospacing="0"/>
        <w:ind w:left="0" w:right="0"/>
      </w:pPr>
      <w:r>
        <w:t>　　第二十九条　对正在开展临床试验的用于治疗严重危及生命且尚无有效治疗手段的疾病的医疗器械，经医学观察可能使患者获益，经伦理审查、知情同意后，可以在开展医疗器械临床试验的机构内免费用于其他病情相同的患者，其安全性数据可以用于医疗器械注册申请。</w:t>
      </w:r>
    </w:p>
    <w:p>
      <w:pPr>
        <w:pStyle w:val="2"/>
        <w:keepNext w:val="0"/>
        <w:keepLines w:val="0"/>
        <w:widowControl/>
        <w:suppressLineNumbers w:val="0"/>
        <w:spacing w:before="0" w:beforeAutospacing="0" w:after="0" w:afterAutospacing="0"/>
        <w:ind w:left="0" w:right="0"/>
        <w:jc w:val="center"/>
      </w:pPr>
      <w:r>
        <w:rPr>
          <w:rStyle w:val="5"/>
        </w:rPr>
        <w:t>第三章　医疗器械生产</w:t>
      </w:r>
    </w:p>
    <w:p>
      <w:pPr>
        <w:pStyle w:val="2"/>
        <w:keepNext w:val="0"/>
        <w:keepLines w:val="0"/>
        <w:widowControl/>
        <w:suppressLineNumbers w:val="0"/>
        <w:spacing w:before="0" w:beforeAutospacing="0" w:after="0" w:afterAutospacing="0"/>
        <w:ind w:left="0" w:right="0"/>
      </w:pPr>
      <w:r>
        <w:t>　　第三十条　从事医疗器械生产活动，应当具备下列条件：</w:t>
      </w:r>
      <w:r>
        <w:br w:type="textWrapping"/>
      </w:r>
      <w:r>
        <w:t>　　（一）有与生产的医疗器械相适应的生产场地、环境条件、生产设备以及专业技术人员；</w:t>
      </w:r>
      <w:r>
        <w:br w:type="textWrapping"/>
      </w:r>
      <w:r>
        <w:t>　　（二）有能对生产的医疗器械进行质量检验的机构或者专职检验人员以及检验设备；</w:t>
      </w:r>
      <w:r>
        <w:br w:type="textWrapping"/>
      </w:r>
      <w:r>
        <w:t>　　（三）有保证医疗器械质量的管理制度；</w:t>
      </w:r>
      <w:r>
        <w:br w:type="textWrapping"/>
      </w:r>
      <w:r>
        <w:t>　　（四）有与生产的医疗器械相适应的售后服务能力；</w:t>
      </w:r>
      <w:r>
        <w:br w:type="textWrapping"/>
      </w:r>
      <w:r>
        <w:t>　　（五）符合产品研制、生产工艺文件规定的要求。</w:t>
      </w:r>
    </w:p>
    <w:p>
      <w:pPr>
        <w:pStyle w:val="2"/>
        <w:keepNext w:val="0"/>
        <w:keepLines w:val="0"/>
        <w:widowControl/>
        <w:suppressLineNumbers w:val="0"/>
        <w:spacing w:before="0" w:beforeAutospacing="0" w:after="0" w:afterAutospacing="0"/>
        <w:ind w:left="0" w:right="0"/>
      </w:pPr>
      <w:r>
        <w:t>　　第三十一条　从事第一类医疗器械生产的，应当向所在地设区的市级人民政府负责药品监督管理的部门备案，在提交符合本条例第三十条规定条件的有关资料后即完成备案。</w:t>
      </w:r>
      <w:r>
        <w:br w:type="textWrapping"/>
      </w:r>
      <w:r>
        <w:t>　　医疗器械备案人自行生产第一类医疗器械的，可以在依照本条例第十五条规定进行产品备案时一并提交符合本条例第三十条规定条件的有关资料，即完成生产备案。</w:t>
      </w:r>
    </w:p>
    <w:p>
      <w:pPr>
        <w:pStyle w:val="2"/>
        <w:keepNext w:val="0"/>
        <w:keepLines w:val="0"/>
        <w:widowControl/>
        <w:suppressLineNumbers w:val="0"/>
        <w:spacing w:before="0" w:beforeAutospacing="0" w:after="0" w:afterAutospacing="0"/>
        <w:ind w:left="0" w:right="0"/>
      </w:pPr>
      <w:r>
        <w:t>　　第三十二条　从事第二类、第三类医疗器械生产的，应当向所在地省、自治区、直辖市人民政府药品监督管理部门申请生产许可并提交其符合本条例第三十条规定条件的有关资料以及所生产医疗器械的注册证。</w:t>
      </w:r>
      <w:r>
        <w:br w:type="textWrapping"/>
      </w:r>
      <w:r>
        <w:t>　　受理生产许可申请的药品监督管理部门应当对申请资料进行审核，按照国务院药品监督管理部门制定的医疗器械生产质量管理规范的要求进行核查，并自受理申请之日起20个工作日内作出决定。对符合规定条件的，准予许可并发给医疗器械生产许可证；对不符合规定条件的，不予许可并书面说明理由。</w:t>
      </w:r>
      <w:r>
        <w:br w:type="textWrapping"/>
      </w:r>
      <w:r>
        <w:t>　　医疗器械生产许可证有效期为5年。有效期届满需要延续的，依照有关行政许可的法律规定办理延续手续。</w:t>
      </w:r>
    </w:p>
    <w:p>
      <w:pPr>
        <w:pStyle w:val="2"/>
        <w:keepNext w:val="0"/>
        <w:keepLines w:val="0"/>
        <w:widowControl/>
        <w:suppressLineNumbers w:val="0"/>
        <w:spacing w:before="0" w:beforeAutospacing="0" w:after="0" w:afterAutospacing="0"/>
        <w:ind w:left="0" w:right="0"/>
      </w:pPr>
      <w:r>
        <w:t>　　第三十三条　医疗器械生产质量管理规范应当对医疗器械的设计开发、生产设备条件、原材料采购、生产过程控制、产品放行、企业的机构设置和人员配备等影响医疗器械安全、有效的事项作出明确规定。</w:t>
      </w:r>
    </w:p>
    <w:p>
      <w:pPr>
        <w:pStyle w:val="2"/>
        <w:keepNext w:val="0"/>
        <w:keepLines w:val="0"/>
        <w:widowControl/>
        <w:suppressLineNumbers w:val="0"/>
        <w:spacing w:before="0" w:beforeAutospacing="0" w:after="0" w:afterAutospacing="0"/>
        <w:ind w:left="0" w:right="0"/>
      </w:pPr>
      <w:r>
        <w:t>　　第三十四条　医疗器械注册人、备案人可以自行生产医疗器械，也可以委托符合本条例规定、具备相应条件的企业生产医疗器械。</w:t>
      </w:r>
      <w:r>
        <w:br w:type="textWrapping"/>
      </w:r>
      <w:r>
        <w:t>　　委托生产医疗器械的，医疗器械注册人、备案人应当对所委托生产的医疗器械质量负责，并加强对受托生产企业生产行为的管理，保证其按照法定要求进行生产。医疗器械注册人、备案人应当与受托生产企业签订委托协议，明确双方权利、义务和责任。受托生产企业应当依照法律法规、医疗器械生产质量管理规范、强制性标准、产品技术要求和委托协议组织生产，对生产行为负责，并接受委托方的监督。</w:t>
      </w:r>
      <w:r>
        <w:br w:type="textWrapping"/>
      </w:r>
      <w:r>
        <w:t>　　具有高风险的植入性医疗器械不得委托生产，具体目录由国务院药品监督管理部门制定、调整并公布。</w:t>
      </w:r>
    </w:p>
    <w:p>
      <w:pPr>
        <w:pStyle w:val="2"/>
        <w:keepNext w:val="0"/>
        <w:keepLines w:val="0"/>
        <w:widowControl/>
        <w:suppressLineNumbers w:val="0"/>
        <w:spacing w:before="0" w:beforeAutospacing="0" w:after="0" w:afterAutospacing="0"/>
        <w:ind w:left="0" w:right="0"/>
      </w:pPr>
      <w:r>
        <w:t>　　第三十五条　医疗器械注册人、备案人、受托生产企业应当按照医疗器械生产质量管理规范，建立健全与所生产医疗器械相适应的质量管理体系并保证其有效运行；严格按照经注册或者备案的产品技术要求组织生产，保证出厂的医疗器械符合强制性标准以及经注册或者备案的产品技术要求。</w:t>
      </w:r>
      <w:r>
        <w:br w:type="textWrapping"/>
      </w:r>
      <w:r>
        <w:t>　　医疗器械注册人、备案人、受托生产企业应当定期对质量管理体系的运行情况进行自查，并按照国务院药品监督管理部门的规定提交自查报告。</w:t>
      </w:r>
    </w:p>
    <w:p>
      <w:pPr>
        <w:pStyle w:val="2"/>
        <w:keepNext w:val="0"/>
        <w:keepLines w:val="0"/>
        <w:widowControl/>
        <w:suppressLineNumbers w:val="0"/>
        <w:spacing w:before="0" w:beforeAutospacing="0" w:after="0" w:afterAutospacing="0"/>
        <w:ind w:left="0" w:right="0"/>
      </w:pPr>
      <w:r>
        <w:t>　　第三十六条　医疗器械的生产条件发生变化，不再符合医疗器械质量管理体系要求的，医疗器械注册人、备案人、受托生产企业应当立即采取整改措施；可能影响医疗器械安全、有效的，应当立即停止生产活动，并向原生产许可或者生产备案部门报告。</w:t>
      </w:r>
    </w:p>
    <w:p>
      <w:pPr>
        <w:pStyle w:val="2"/>
        <w:keepNext w:val="0"/>
        <w:keepLines w:val="0"/>
        <w:widowControl/>
        <w:suppressLineNumbers w:val="0"/>
        <w:spacing w:before="0" w:beforeAutospacing="0" w:after="0" w:afterAutospacing="0"/>
        <w:ind w:left="0" w:right="0"/>
      </w:pPr>
      <w:r>
        <w:t>　　第三十七条　医疗器械应当使用通用名称。通用名称应当符合国务院药品监督管理部门制定的医疗器械命名规则。</w:t>
      </w:r>
    </w:p>
    <w:p>
      <w:pPr>
        <w:pStyle w:val="2"/>
        <w:keepNext w:val="0"/>
        <w:keepLines w:val="0"/>
        <w:widowControl/>
        <w:suppressLineNumbers w:val="0"/>
        <w:spacing w:before="0" w:beforeAutospacing="0" w:after="0" w:afterAutospacing="0"/>
        <w:ind w:left="0" w:right="0"/>
      </w:pPr>
      <w:r>
        <w:t>　　第三十八条　国家根据医疗器械产品类别，分步实施医疗器械唯一标识制度，实现医疗器械可追溯，具体办法由国务院药品监督管理部门会同国务院有关部门制定。</w:t>
      </w:r>
    </w:p>
    <w:p>
      <w:pPr>
        <w:pStyle w:val="2"/>
        <w:keepNext w:val="0"/>
        <w:keepLines w:val="0"/>
        <w:widowControl/>
        <w:suppressLineNumbers w:val="0"/>
        <w:spacing w:before="0" w:beforeAutospacing="0" w:after="0" w:afterAutospacing="0"/>
        <w:ind w:left="0" w:right="0"/>
      </w:pPr>
      <w:r>
        <w:t>　　第三十九条　医疗器械应当有说明书、标签。说明书、标签的内容应当与经注册或者备案的相关内容一致，确保真实、准确。</w:t>
      </w:r>
      <w:r>
        <w:br w:type="textWrapping"/>
      </w:r>
      <w:r>
        <w:t>　　医疗器械的说明书、标签应当标明下列事项：</w:t>
      </w:r>
      <w:r>
        <w:br w:type="textWrapping"/>
      </w:r>
      <w:r>
        <w:t>　　（一）通用名称、型号、规格；</w:t>
      </w:r>
      <w:r>
        <w:br w:type="textWrapping"/>
      </w:r>
      <w:r>
        <w:t>　　（二）医疗器械注册人、备案人、受托生产企业的名称、地址以及联系方式；</w:t>
      </w:r>
      <w:r>
        <w:br w:type="textWrapping"/>
      </w:r>
      <w:r>
        <w:t>　　（三）生产日期，使用期限或者失效日期；</w:t>
      </w:r>
      <w:r>
        <w:br w:type="textWrapping"/>
      </w:r>
      <w:r>
        <w:t>　　（四）产品性能、主要结构、适用范围；</w:t>
      </w:r>
      <w:r>
        <w:br w:type="textWrapping"/>
      </w:r>
      <w:r>
        <w:t>　　（五）禁忌、注意事项以及其他需要警示或者提示的内容；</w:t>
      </w:r>
      <w:r>
        <w:br w:type="textWrapping"/>
      </w:r>
      <w:r>
        <w:t>　　（六）安装和使用说明或者图示；</w:t>
      </w:r>
      <w:r>
        <w:br w:type="textWrapping"/>
      </w:r>
      <w:r>
        <w:t>　　（七）维护和保养方法，特殊运输、贮存的条件、方法；</w:t>
      </w:r>
      <w:r>
        <w:br w:type="textWrapping"/>
      </w:r>
      <w:r>
        <w:t>　　（八）产品技术要求规定应当标明的其他内容。</w:t>
      </w:r>
      <w:r>
        <w:br w:type="textWrapping"/>
      </w:r>
      <w:r>
        <w:t>　　第二类、第三类医疗器械还应当标明医疗器械注册证编号。</w:t>
      </w:r>
      <w:r>
        <w:br w:type="textWrapping"/>
      </w:r>
      <w:r>
        <w:t>　　由消费者个人自行使用的医疗器械还应当具有安全使用的特别说明。</w:t>
      </w:r>
    </w:p>
    <w:p>
      <w:pPr>
        <w:pStyle w:val="2"/>
        <w:keepNext w:val="0"/>
        <w:keepLines w:val="0"/>
        <w:widowControl/>
        <w:suppressLineNumbers w:val="0"/>
        <w:spacing w:before="0" w:beforeAutospacing="0" w:after="0" w:afterAutospacing="0"/>
        <w:ind w:left="0" w:right="0"/>
        <w:jc w:val="center"/>
      </w:pPr>
      <w:r>
        <w:rPr>
          <w:rStyle w:val="5"/>
        </w:rPr>
        <w:t>第四章　医疗器械经营与使用</w:t>
      </w:r>
    </w:p>
    <w:p>
      <w:pPr>
        <w:pStyle w:val="2"/>
        <w:keepNext w:val="0"/>
        <w:keepLines w:val="0"/>
        <w:widowControl/>
        <w:suppressLineNumbers w:val="0"/>
        <w:spacing w:before="0" w:beforeAutospacing="0" w:after="0" w:afterAutospacing="0"/>
        <w:ind w:left="0" w:right="0"/>
      </w:pPr>
      <w:r>
        <w:t>　　第四十条　从事医疗器械经营活动，应当有与经营规模和经营范围相适应的经营场所和贮存条件，以及与经营的医疗器械相适应的质量管理制度和质量管理机构或者人员。</w:t>
      </w:r>
    </w:p>
    <w:p>
      <w:pPr>
        <w:pStyle w:val="2"/>
        <w:keepNext w:val="0"/>
        <w:keepLines w:val="0"/>
        <w:widowControl/>
        <w:suppressLineNumbers w:val="0"/>
        <w:spacing w:before="0" w:beforeAutospacing="0" w:after="0" w:afterAutospacing="0"/>
        <w:ind w:left="0" w:right="0"/>
      </w:pPr>
      <w:r>
        <w:t>　　第四十一条　从事第二类医疗器械经营的，由经营企业向所在地设区的市级人民政府负责药品监督管理的部门备案并提交符合本条例第四十条规定条件的有关资料。</w:t>
      </w:r>
      <w:r>
        <w:br w:type="textWrapping"/>
      </w:r>
      <w:r>
        <w:t>　　按照国务院药品监督管理部门的规定，对产品安全性、有效性不受流通过程影响的第二类医疗器械，可以免于经营备案。</w:t>
      </w:r>
    </w:p>
    <w:p>
      <w:pPr>
        <w:pStyle w:val="2"/>
        <w:keepNext w:val="0"/>
        <w:keepLines w:val="0"/>
        <w:widowControl/>
        <w:suppressLineNumbers w:val="0"/>
        <w:spacing w:before="0" w:beforeAutospacing="0" w:after="0" w:afterAutospacing="0"/>
        <w:ind w:left="0" w:right="0"/>
      </w:pPr>
      <w:r>
        <w:t>　　第四十二条　从事第三类医疗器械经营的，经营企业应当向所在地设区的市级人民政府负责药品监督管理的部门申请经营许可并提交符合本条例第四十条规定条件的有关资料。</w:t>
      </w:r>
      <w:r>
        <w:br w:type="textWrapping"/>
      </w:r>
      <w:r>
        <w:t>　　受理经营许可申请的负责药品监督管理的部门应当对申请资料进行审查，必要时组织核查，并自受理申请之日起20个工作日内作出决定。对符合规定条件的，准予许可并发给医疗器械经营许可证；对不符合规定条件的，不予许可并书面说明理由。</w:t>
      </w:r>
      <w:r>
        <w:br w:type="textWrapping"/>
      </w:r>
      <w:r>
        <w:t>　　医疗器械经营许可证有效期为5年。有效期届满需要延续的，依照有关行政许可的法律规定办理延续手续。</w:t>
      </w:r>
    </w:p>
    <w:p>
      <w:pPr>
        <w:pStyle w:val="2"/>
        <w:keepNext w:val="0"/>
        <w:keepLines w:val="0"/>
        <w:widowControl/>
        <w:suppressLineNumbers w:val="0"/>
        <w:spacing w:before="0" w:beforeAutospacing="0" w:after="0" w:afterAutospacing="0"/>
        <w:ind w:left="0" w:right="0"/>
      </w:pPr>
      <w:r>
        <w:t>　　第四十三条　医疗器械注册人、备案人经营其注册、备案的医疗器械，无需办理医疗器械经营许可或者备案，但应当符合本条例规定的经营条件。</w:t>
      </w:r>
    </w:p>
    <w:p>
      <w:pPr>
        <w:pStyle w:val="2"/>
        <w:keepNext w:val="0"/>
        <w:keepLines w:val="0"/>
        <w:widowControl/>
        <w:suppressLineNumbers w:val="0"/>
        <w:spacing w:before="0" w:beforeAutospacing="0" w:after="0" w:afterAutospacing="0"/>
        <w:ind w:left="0" w:right="0"/>
      </w:pPr>
      <w:r>
        <w:t>　　第四十四条　从事医疗器械经营，应当依照法律法规和国务院药品监督管理部门制定的医疗器械经营质量管理规范的要求，建立健全与所经营医疗器械相适应的质量管理体系并保证其有效运行。</w:t>
      </w:r>
    </w:p>
    <w:p>
      <w:pPr>
        <w:pStyle w:val="2"/>
        <w:keepNext w:val="0"/>
        <w:keepLines w:val="0"/>
        <w:widowControl/>
        <w:suppressLineNumbers w:val="0"/>
        <w:spacing w:before="0" w:beforeAutospacing="0" w:after="0" w:afterAutospacing="0"/>
        <w:ind w:left="0" w:right="0"/>
      </w:pPr>
      <w:r>
        <w:t>　　第四十五条　医疗器械经营企业、使用单位应当从具备合法资质的医疗器械注册人、备案人、生产经营企业购进医疗器械。购进医疗器械时，应当查验供货者的资质和医疗器械的合格证明文件，建立进货查验记录制度。从事第二类、第三类医疗器械批发业务以及第三类医疗器械零售业务的经营企业，还应当建立销售记录制度。</w:t>
      </w:r>
      <w:r>
        <w:br w:type="textWrapping"/>
      </w:r>
      <w:r>
        <w:t>　　记录事项包括：</w:t>
      </w:r>
      <w:r>
        <w:br w:type="textWrapping"/>
      </w:r>
      <w:r>
        <w:t>　　（一）医疗器械的名称、型号、规格、数量；</w:t>
      </w:r>
      <w:r>
        <w:br w:type="textWrapping"/>
      </w:r>
      <w:r>
        <w:t>　　（二）医疗器械的生产批号、使用期限或者失效日期、销售日期；</w:t>
      </w:r>
      <w:r>
        <w:br w:type="textWrapping"/>
      </w:r>
      <w:r>
        <w:t>　　（三）医疗器械注册人、备案人和受托生产企业的名称；</w:t>
      </w:r>
      <w:r>
        <w:br w:type="textWrapping"/>
      </w:r>
      <w:r>
        <w:t>　　（四）供货者或者购货者的名称、地址以及联系方式；</w:t>
      </w:r>
      <w:r>
        <w:br w:type="textWrapping"/>
      </w:r>
      <w:r>
        <w:t>　　（五）相关许可证明文件编号等。</w:t>
      </w:r>
      <w:r>
        <w:br w:type="textWrapping"/>
      </w:r>
      <w:r>
        <w:t>　　进货查验记录和销售记录应当真实、准确、完整和可追溯，并按照国务院药品监督管理部门规定的期限予以保存。国家鼓励采用先进技术手段进行记录。</w:t>
      </w:r>
    </w:p>
    <w:p>
      <w:pPr>
        <w:pStyle w:val="2"/>
        <w:keepNext w:val="0"/>
        <w:keepLines w:val="0"/>
        <w:widowControl/>
        <w:suppressLineNumbers w:val="0"/>
        <w:spacing w:before="0" w:beforeAutospacing="0" w:after="0" w:afterAutospacing="0"/>
        <w:ind w:left="0" w:right="0"/>
      </w:pPr>
      <w:r>
        <w:t>　　第四十六条　从事医疗器械网络销售的，应当是医疗器械注册人、备案人或者医疗器械经营企业。从事医疗器械网络销售的经营者，应当将从事医疗器械网络销售的相关信息告知所在地设区的市级人民政府负责药品监督管理的部门，经营第一类医疗器械和本条例第四十一条第二款规定的第二类医疗器械的除外。</w:t>
      </w:r>
      <w:r>
        <w:br w:type="textWrapping"/>
      </w:r>
      <w:r>
        <w:t>　　为医疗器械网络交易提供服务的电子商务平台经营者应当对入网医疗器械经营者进行实名登记，审查其经营许可、备案情况和所经营医疗器械产品注册、备案情况，并对其经营行为进行管理。电子商务平台经营者发现入网医疗器械经营者有违反本条例规定行为的，应当及时制止并立即报告医疗器械经营者所在地设区的市级人民政府负责药品监督管理的部门；发现严重违法行为的，应当立即停止提供网络交易平台服务。</w:t>
      </w:r>
    </w:p>
    <w:p>
      <w:pPr>
        <w:pStyle w:val="2"/>
        <w:keepNext w:val="0"/>
        <w:keepLines w:val="0"/>
        <w:widowControl/>
        <w:suppressLineNumbers w:val="0"/>
        <w:spacing w:before="0" w:beforeAutospacing="0" w:after="0" w:afterAutospacing="0"/>
        <w:ind w:left="0" w:right="0"/>
      </w:pPr>
      <w:r>
        <w:t>　　第四十七条　运输、贮存医疗器械，应当符合医疗器械说明书和标签标示的要求；对温度、湿度等环境条件有特殊要求的，应当采取相应措施，保证医疗器械的安全、有效。</w:t>
      </w:r>
    </w:p>
    <w:p>
      <w:pPr>
        <w:pStyle w:val="2"/>
        <w:keepNext w:val="0"/>
        <w:keepLines w:val="0"/>
        <w:widowControl/>
        <w:suppressLineNumbers w:val="0"/>
        <w:spacing w:before="0" w:beforeAutospacing="0" w:after="0" w:afterAutospacing="0"/>
        <w:ind w:left="0" w:right="0"/>
      </w:pPr>
      <w:r>
        <w:t>　　第四十八条　医疗器械使用单位应当有与在用医疗器械品种、数量相适应的贮存场所和条件。医疗器械使用单位应当加强对工作人员的技术培训，按照产品说明书、技术操作规范等要求使用医疗器械。</w:t>
      </w:r>
      <w:r>
        <w:br w:type="textWrapping"/>
      </w:r>
      <w:r>
        <w:t>　　医疗器械使用单位配置大型医用设备，应当符合国务院卫生主管部门制定的大型医用设备配置规划，与其功能定位、临床服务需求相适应，具有相应的技术条件、配套设施和具备相应资质、能力的专业技术人员，并经省级以上人民政府卫生主管部门批准，取得大型医用设备配置许可证。</w:t>
      </w:r>
      <w:r>
        <w:br w:type="textWrapping"/>
      </w:r>
      <w:r>
        <w:t>　　大型医用设备配置管理办法由国务院卫生主管部门会同国务院有关部门制定。大型医用设备目录由国务院卫生主管部门商国务院有关部门提出，报国务院批准后执行。</w:t>
      </w:r>
    </w:p>
    <w:p>
      <w:pPr>
        <w:pStyle w:val="2"/>
        <w:keepNext w:val="0"/>
        <w:keepLines w:val="0"/>
        <w:widowControl/>
        <w:suppressLineNumbers w:val="0"/>
        <w:spacing w:before="0" w:beforeAutospacing="0" w:after="0" w:afterAutospacing="0"/>
        <w:ind w:left="0" w:right="0"/>
      </w:pPr>
      <w:r>
        <w:t>　　第四十九条　医疗器械使用单位对重复使用的医疗器械，应当按照国务院卫生主管部门制定的消毒和管理的规定进行处理。</w:t>
      </w:r>
      <w:r>
        <w:br w:type="textWrapping"/>
      </w:r>
      <w:r>
        <w:t>　　一次性使用的医疗器械不得重复使用，对使用过的应当按照国家有关规定销毁并记录。一次性使用的医疗器械目录由国务院药品监督管理部门会同国务院卫生主管部门制定、调整并公布。列入一次性使用的医疗器械目录，应当具有充足的无法重复使用的证据理由。重复使用可以保证安全、有效的医疗器械，不列入一次性使用的医疗器械目录。对因设计、生产工艺、消毒灭菌技术等改进后重复使用可以保证安全、有效的医疗器械，应当调整出一次性使用的医疗器械目录，允许重复使用。</w:t>
      </w:r>
    </w:p>
    <w:p>
      <w:pPr>
        <w:pStyle w:val="2"/>
        <w:keepNext w:val="0"/>
        <w:keepLines w:val="0"/>
        <w:widowControl/>
        <w:suppressLineNumbers w:val="0"/>
        <w:spacing w:before="0" w:beforeAutospacing="0" w:after="0" w:afterAutospacing="0"/>
        <w:ind w:left="0" w:right="0"/>
      </w:pPr>
      <w:r>
        <w:t>　　第五十条　医疗器械使用单位对需要定期检查、检验、校准、保养、维护的医疗器械，应当按照产品说明书的要求进行检查、检验、校准、保养、维护并予以记录，及时进行分析、评估，确保医疗器械处于良好状态，保障使用质量；对使用期限长的大型医疗器械，应当逐台建立使用档案，记录其使用、维护、转让、实际使用时间等事项。记录保存期限不得少于医疗器械规定使用期限终止后5年。</w:t>
      </w:r>
    </w:p>
    <w:p>
      <w:pPr>
        <w:pStyle w:val="2"/>
        <w:keepNext w:val="0"/>
        <w:keepLines w:val="0"/>
        <w:widowControl/>
        <w:suppressLineNumbers w:val="0"/>
        <w:spacing w:before="0" w:beforeAutospacing="0" w:after="0" w:afterAutospacing="0"/>
        <w:ind w:left="0" w:right="0"/>
      </w:pPr>
      <w:r>
        <w:t>　　第五十一条　医疗器械使用单位应当妥善保存购入第三类医疗器械的原始资料，并确保信息具有可追溯性。</w:t>
      </w:r>
      <w:r>
        <w:br w:type="textWrapping"/>
      </w:r>
      <w:r>
        <w:t>　　使用大型医疗器械以及植入和介入类医疗器械的，应当将医疗器械的名称、关键性技术参数等信息以及与使用质量安全密切相关的必要信息记载到病历等相关记录中。</w:t>
      </w:r>
    </w:p>
    <w:p>
      <w:pPr>
        <w:pStyle w:val="2"/>
        <w:keepNext w:val="0"/>
        <w:keepLines w:val="0"/>
        <w:widowControl/>
        <w:suppressLineNumbers w:val="0"/>
        <w:spacing w:before="0" w:beforeAutospacing="0" w:after="0" w:afterAutospacing="0"/>
        <w:ind w:left="0" w:right="0"/>
      </w:pPr>
      <w:r>
        <w:t>　　第五十二条　发现使用的医疗器械存在安全隐患的，医疗器械使用单位应当立即停止使用，并通知医疗器械注册人、备案人或者其他负责产品质量的机构进行检修；经检修仍不能达到使用安全标准的医疗器械，不得继续使用。</w:t>
      </w:r>
    </w:p>
    <w:p>
      <w:pPr>
        <w:pStyle w:val="2"/>
        <w:keepNext w:val="0"/>
        <w:keepLines w:val="0"/>
        <w:widowControl/>
        <w:suppressLineNumbers w:val="0"/>
        <w:spacing w:before="0" w:beforeAutospacing="0" w:after="0" w:afterAutospacing="0"/>
        <w:ind w:left="0" w:right="0"/>
      </w:pPr>
      <w:r>
        <w:t>　　第五十三条　对国内尚无同品种产品上市的体外诊断试剂，符合条件的医疗机构根据本单位的临床需要，可以自行研制，在执业医师指导下在本单位内使用。具体管理办法由国务院药品监督管理部门会同国务院卫生主管部门制定。</w:t>
      </w:r>
    </w:p>
    <w:p>
      <w:pPr>
        <w:pStyle w:val="2"/>
        <w:keepNext w:val="0"/>
        <w:keepLines w:val="0"/>
        <w:widowControl/>
        <w:suppressLineNumbers w:val="0"/>
        <w:spacing w:before="0" w:beforeAutospacing="0" w:after="0" w:afterAutospacing="0"/>
        <w:ind w:left="0" w:right="0"/>
      </w:pPr>
      <w:r>
        <w:t>　　第五十四条　负责药品监督管理的部门和卫生主管部门依据各自职责，分别对使用环节的医疗器械质量和医疗器械使用行为进行监督管理。</w:t>
      </w:r>
    </w:p>
    <w:p>
      <w:pPr>
        <w:pStyle w:val="2"/>
        <w:keepNext w:val="0"/>
        <w:keepLines w:val="0"/>
        <w:widowControl/>
        <w:suppressLineNumbers w:val="0"/>
        <w:spacing w:before="0" w:beforeAutospacing="0" w:after="0" w:afterAutospacing="0"/>
        <w:ind w:left="0" w:right="0"/>
      </w:pPr>
      <w:r>
        <w:t>　　第五十五条　医疗器械经营企业、使用单位不得经营、使用未依法注册或者备案、无合格证明文件以及过期、失效、淘汰的医疗器械。</w:t>
      </w:r>
    </w:p>
    <w:p>
      <w:pPr>
        <w:pStyle w:val="2"/>
        <w:keepNext w:val="0"/>
        <w:keepLines w:val="0"/>
        <w:widowControl/>
        <w:suppressLineNumbers w:val="0"/>
        <w:spacing w:before="0" w:beforeAutospacing="0" w:after="0" w:afterAutospacing="0"/>
        <w:ind w:left="0" w:right="0"/>
      </w:pPr>
      <w:r>
        <w:t>　　第五十六条　医疗器械使用单位之间转让在用医疗器械，转让方应当确保所转让的医疗器械安全、有效，不得转让过期、失效、淘汰以及检验不合格的医疗器械。</w:t>
      </w:r>
    </w:p>
    <w:p>
      <w:pPr>
        <w:pStyle w:val="2"/>
        <w:keepNext w:val="0"/>
        <w:keepLines w:val="0"/>
        <w:widowControl/>
        <w:suppressLineNumbers w:val="0"/>
        <w:spacing w:before="0" w:beforeAutospacing="0" w:after="0" w:afterAutospacing="0"/>
        <w:ind w:left="0" w:right="0"/>
      </w:pPr>
      <w:r>
        <w:t>　　第五十七条　进口的医疗器械应当是依照本条例第二章的规定已注册或者已备案的医疗器械。</w:t>
      </w:r>
      <w:r>
        <w:br w:type="textWrapping"/>
      </w:r>
      <w:r>
        <w:t>　　进口的医疗器械应当有中文说明书、中文标签。说明书、标签应当符合本条例规定以及相关强制性标准的要求，并在说明书中载明医疗器械的原产地以及境外医疗器械注册人、备案人指定的我国境内企业法人的名称、地址、联系方式。没有中文说明书、中文标签或者说明书、标签不符合本条规定的，不得进口。</w:t>
      </w:r>
      <w:r>
        <w:br w:type="textWrapping"/>
      </w:r>
      <w:r>
        <w:t>　　医疗机构因临床急需进口少量第二类、第三类医疗器械的，经国务院药品监督管理部门或者国务院授权的省、自治区、直辖市人民政府批准，可以进口。进口的医疗器械应当在指定医疗机构内用于特定医疗目的。</w:t>
      </w:r>
      <w:r>
        <w:br w:type="textWrapping"/>
      </w:r>
      <w:r>
        <w:t>　　禁止进口过期、失效、淘汰等已使用过的医疗器械。</w:t>
      </w:r>
    </w:p>
    <w:p>
      <w:pPr>
        <w:pStyle w:val="2"/>
        <w:keepNext w:val="0"/>
        <w:keepLines w:val="0"/>
        <w:widowControl/>
        <w:suppressLineNumbers w:val="0"/>
        <w:spacing w:before="0" w:beforeAutospacing="0" w:after="0" w:afterAutospacing="0"/>
        <w:ind w:left="0" w:right="0"/>
      </w:pPr>
      <w:r>
        <w:t>　　第五十八条　出入境检验检疫机构依法对进口的医疗器械实施检验；检验不合格的，不得进口。</w:t>
      </w:r>
      <w:r>
        <w:br w:type="textWrapping"/>
      </w:r>
      <w:r>
        <w:t>　　国务院药品监督管理部门应当及时向国家出入境检验检疫部门通报进口医疗器械的注册和备案情况。进口口岸所在地出入境检验检疫机构应当及时向所在地设区的市级人民政府负责药品监督管理的部门通报进口医疗器械的通关情况。</w:t>
      </w:r>
    </w:p>
    <w:p>
      <w:pPr>
        <w:pStyle w:val="2"/>
        <w:keepNext w:val="0"/>
        <w:keepLines w:val="0"/>
        <w:widowControl/>
        <w:suppressLineNumbers w:val="0"/>
        <w:spacing w:before="0" w:beforeAutospacing="0" w:after="0" w:afterAutospacing="0"/>
        <w:ind w:left="0" w:right="0"/>
      </w:pPr>
      <w:r>
        <w:t>　　第五十九条　出口医疗器械的企业应当保证其出口的医疗器械符合进口国（地区）的要求。</w:t>
      </w:r>
    </w:p>
    <w:p>
      <w:pPr>
        <w:pStyle w:val="2"/>
        <w:keepNext w:val="0"/>
        <w:keepLines w:val="0"/>
        <w:widowControl/>
        <w:suppressLineNumbers w:val="0"/>
        <w:spacing w:before="0" w:beforeAutospacing="0" w:after="0" w:afterAutospacing="0"/>
        <w:ind w:left="0" w:right="0"/>
      </w:pPr>
      <w:r>
        <w:t>　　第六十条　医疗器械广告的内容应当真实合法，</w:t>
      </w:r>
      <w:r>
        <w:rPr>
          <w:rFonts w:hint="eastAsia"/>
          <w:lang w:eastAsia="zh-CN"/>
        </w:rPr>
        <w:t>已经</w:t>
      </w:r>
      <w:r>
        <w:t>负责药品监督管理的部门注册或者备案的医疗器械说明书为准，不得含有虚假、夸大、误导性的内容。</w:t>
      </w:r>
      <w:r>
        <w:br w:type="textWrapping"/>
      </w:r>
      <w:r>
        <w:t>　　发布医疗器械广告，应当在发布前由省、自治区、直辖市人民政府确定的广告审查机关对广告内容进行审查，并取得医疗器械广告批准文号；未经审查，不得发布。</w:t>
      </w:r>
      <w:r>
        <w:br w:type="textWrapping"/>
      </w:r>
      <w:r>
        <w:t>　　省级以上人民政府药品监督管理部门责令暂停生产、进口、经营和使用的医疗器械，在暂停期间不得发布涉及该医疗器械的广告。</w:t>
      </w:r>
      <w:r>
        <w:br w:type="textWrapping"/>
      </w:r>
      <w:r>
        <w:t>　　医疗器械广告的审查办法由国务院市场监督管理部门制定。</w:t>
      </w:r>
    </w:p>
    <w:p>
      <w:pPr>
        <w:pStyle w:val="2"/>
        <w:keepNext w:val="0"/>
        <w:keepLines w:val="0"/>
        <w:widowControl/>
        <w:suppressLineNumbers w:val="0"/>
        <w:spacing w:before="0" w:beforeAutospacing="0" w:after="0" w:afterAutospacing="0"/>
        <w:ind w:left="0" w:right="0"/>
        <w:jc w:val="center"/>
      </w:pPr>
      <w:r>
        <w:rPr>
          <w:rStyle w:val="5"/>
        </w:rPr>
        <w:t>第五章　不良事件的处理与医疗器械的召回</w:t>
      </w:r>
    </w:p>
    <w:p>
      <w:pPr>
        <w:pStyle w:val="2"/>
        <w:keepNext w:val="0"/>
        <w:keepLines w:val="0"/>
        <w:widowControl/>
        <w:suppressLineNumbers w:val="0"/>
        <w:spacing w:before="0" w:beforeAutospacing="0" w:after="0" w:afterAutospacing="0"/>
        <w:ind w:left="0" w:right="0"/>
      </w:pPr>
      <w:r>
        <w:t>　　第六十一条　国家建立医疗器械不良事件监测制度，对医疗器械不良事件及时进行收集、分析、评价、控制。</w:t>
      </w:r>
    </w:p>
    <w:p>
      <w:pPr>
        <w:pStyle w:val="2"/>
        <w:keepNext w:val="0"/>
        <w:keepLines w:val="0"/>
        <w:widowControl/>
        <w:suppressLineNumbers w:val="0"/>
        <w:spacing w:before="0" w:beforeAutospacing="0" w:after="0" w:afterAutospacing="0"/>
        <w:ind w:left="0" w:right="0"/>
      </w:pPr>
      <w:r>
        <w:t>　　第六十二条　医疗器械注册人、备案人应当建立医疗器械不良事件监测体系，配备与其产品相适应的不良事件监测机构和人员，对其产品主动开展不良事件监测，并按照国务院药品监督管理部门的规定，向医疗器械不良事件监测技术机构报告调查、分析、评价、产品风险控制等情况。</w:t>
      </w:r>
      <w:r>
        <w:br w:type="textWrapping"/>
      </w:r>
      <w:r>
        <w:t>　　医疗器械生产经营企业、使用单位应当协助医疗器械注册人、备案人对所生产经营或者使用的医疗器械开展不良事件监测；发现医疗器械不良事件或者可疑不良事件，应当按照国务院药品监督管理部门的规定，向医疗器械不良事件监测技术机构报告。</w:t>
      </w:r>
      <w:r>
        <w:br w:type="textWrapping"/>
      </w:r>
      <w:r>
        <w:t>　　其他单位和个人发现医疗器械不良事件或者可疑不良事件，有权向负责药品监督管理的部门或者医疗器械不良事件监测技术机构报告。</w:t>
      </w:r>
    </w:p>
    <w:p>
      <w:pPr>
        <w:pStyle w:val="2"/>
        <w:keepNext w:val="0"/>
        <w:keepLines w:val="0"/>
        <w:widowControl/>
        <w:suppressLineNumbers w:val="0"/>
        <w:spacing w:before="0" w:beforeAutospacing="0" w:after="0" w:afterAutospacing="0"/>
        <w:ind w:left="0" w:right="0"/>
      </w:pPr>
      <w:r>
        <w:t>　　第六十三条　国务院药品监督管理部门应当加强医疗器械不良事件监测信息网络建设。</w:t>
      </w:r>
      <w:r>
        <w:br w:type="textWrapping"/>
      </w:r>
      <w:r>
        <w:t>　　医疗器械不良事件监测技术机构应当加强医疗器械不良事件信息监测，主动收集不良事件信息；发现不良事件或者接到不良事件报告的，应当及时进行核实，必要时进行调查、分析、评估，向负责药品监督管理的部门和卫生主管部门报告并提出处理建议。</w:t>
      </w:r>
      <w:r>
        <w:br w:type="textWrapping"/>
      </w:r>
      <w:r>
        <w:t>　　医疗器械不良事件监测技术机构应当公布联系方式，方便医疗器械注册人、备案人、生产经营企业、使用单位等报告医疗器械不良事件。</w:t>
      </w:r>
    </w:p>
    <w:p>
      <w:pPr>
        <w:pStyle w:val="2"/>
        <w:keepNext w:val="0"/>
        <w:keepLines w:val="0"/>
        <w:widowControl/>
        <w:suppressLineNumbers w:val="0"/>
        <w:spacing w:before="0" w:beforeAutospacing="0" w:after="0" w:afterAutospacing="0"/>
        <w:ind w:left="0" w:right="0"/>
      </w:pPr>
      <w:r>
        <w:t>　　第六十四条　负责药品监督管理的部门应当根据医疗器械不良事件评估结果及时采取发布警示信息以及责令暂停生产、进口、经营和使用等控制措施。</w:t>
      </w:r>
      <w:r>
        <w:br w:type="textWrapping"/>
      </w:r>
      <w:r>
        <w:t>　　省级以上人民政府药品监督管理部门应当会同同级卫生主管部门和相关部门组织对引起突发、群发的严重伤害或者死亡的医疗器械不良事件及时进行调查和处理，并组织对同类医疗器械加强监测。</w:t>
      </w:r>
      <w:r>
        <w:br w:type="textWrapping"/>
      </w:r>
      <w:r>
        <w:t>　　负责药品监督管理的部门应当及时向同级卫生主管部门通报医疗器械使用单位的不良事件监测有关情况。</w:t>
      </w:r>
    </w:p>
    <w:p>
      <w:pPr>
        <w:pStyle w:val="2"/>
        <w:keepNext w:val="0"/>
        <w:keepLines w:val="0"/>
        <w:widowControl/>
        <w:suppressLineNumbers w:val="0"/>
        <w:spacing w:before="0" w:beforeAutospacing="0" w:after="0" w:afterAutospacing="0"/>
        <w:ind w:left="0" w:right="0"/>
      </w:pPr>
      <w:r>
        <w:t>　　第六十五条　医疗器械注册人、备案人、生产经营企业、使用单位应当对医疗器械不良事件监测技术机构、负责药品监督管理的部门、卫生主管部门开展的医疗器械不良事件调查予以配合。</w:t>
      </w:r>
    </w:p>
    <w:p>
      <w:pPr>
        <w:pStyle w:val="2"/>
        <w:keepNext w:val="0"/>
        <w:keepLines w:val="0"/>
        <w:widowControl/>
        <w:suppressLineNumbers w:val="0"/>
        <w:spacing w:before="0" w:beforeAutospacing="0" w:after="0" w:afterAutospacing="0"/>
        <w:ind w:left="0" w:right="0"/>
      </w:pPr>
      <w:r>
        <w:t>　　第六十六条　有下列情形之一的，医疗器械注册人、备案人应当主动开展已上市医疗器械再评价：</w:t>
      </w:r>
      <w:r>
        <w:br w:type="textWrapping"/>
      </w:r>
      <w:r>
        <w:t>　　（一）根据科学研究的发展，对医疗器械的安全、有效有认识上的改变；</w:t>
      </w:r>
      <w:r>
        <w:br w:type="textWrapping"/>
      </w:r>
      <w:r>
        <w:t>　　（二）医疗器械不良事件监测、评估结果表明医疗器械可能存在缺陷；</w:t>
      </w:r>
      <w:r>
        <w:br w:type="textWrapping"/>
      </w:r>
      <w:r>
        <w:t>　　（三）国务院药品监督管理部门规定的其他情形。</w:t>
      </w:r>
      <w:r>
        <w:br w:type="textWrapping"/>
      </w:r>
      <w:r>
        <w:t>　　医疗器械注册人、备案人应当根据再评价结果，采取相应控制措施，对已上市医疗器械进行改进，并按照规定进行注册变更或者备案变更。再评价结果表明已上市医疗器械不能保证安全、有效的，医疗器械注册人、备案人应当主动申请注销医疗器械注册证或者取消备案；医疗器械注册人、备案人未申请注销医疗器械注册证或者取消备案的，由负责药品监督管理的部门注销医疗器械注册证或者取消备案。</w:t>
      </w:r>
      <w:r>
        <w:br w:type="textWrapping"/>
      </w:r>
      <w:r>
        <w:t>　　省级以上人民政府药品监督管理部门根据医疗器械不良事件监测、评估等情况，对已上市医疗器械开展再评价。再评价结果表明已上市医疗器械不能保证安全、有效的，应当注销医疗器械注册证或者取消备案。</w:t>
      </w:r>
      <w:r>
        <w:br w:type="textWrapping"/>
      </w:r>
      <w:r>
        <w:t>　　负责药品监督管理的部门应当向社会及时公布注销医疗器械注册证和取消备案情况。被注销医疗器械注册证或者取消备案的医疗器械不得继续生产、进口、经营、使用。</w:t>
      </w:r>
    </w:p>
    <w:p>
      <w:pPr>
        <w:pStyle w:val="2"/>
        <w:keepNext w:val="0"/>
        <w:keepLines w:val="0"/>
        <w:widowControl/>
        <w:suppressLineNumbers w:val="0"/>
        <w:spacing w:before="0" w:beforeAutospacing="0" w:after="0" w:afterAutospacing="0"/>
        <w:ind w:left="0" w:right="0"/>
      </w:pPr>
      <w:r>
        <w:t>　　第六十七条　医疗器械注册人、备案人发现生产的医疗器械不符合强制性标准、经注册或者备案的产品技术要求，或者存在其他缺陷的，应当立即停止生产，通知相关经营企业、使用单位和消费者停止经营和使用，召回已经上市销售的医疗器械，采取补救、销毁等措施，记录相关情况，发布相关信息，并将医疗器械召回和处理情况向负责药品监督管理的部门和卫生主管部门报告。</w:t>
      </w:r>
      <w:r>
        <w:br w:type="textWrapping"/>
      </w:r>
      <w:r>
        <w:t>　　医疗器械受托生产企业、经营企业发现生产、经营的医疗器械存在前款规定情形的，应当立即停止生产、经营，通知医疗器械注册人、备案人，并记录停止生产、经营和通知情况。医疗器械注册人、备案人认为属于依照前款规定需要召回的医疗器械，应当立即召回。</w:t>
      </w:r>
      <w:r>
        <w:br w:type="textWrapping"/>
      </w:r>
      <w:r>
        <w:t>　　医疗器械注册人、备案人、受托生产企业、经营企业未依照本条规定实施召回或者停止生产、经营的，负责药品监督管理的部门可以责令其召回或者停止生产、经营。</w:t>
      </w:r>
    </w:p>
    <w:p>
      <w:pPr>
        <w:pStyle w:val="2"/>
        <w:keepNext w:val="0"/>
        <w:keepLines w:val="0"/>
        <w:widowControl/>
        <w:suppressLineNumbers w:val="0"/>
        <w:spacing w:before="0" w:beforeAutospacing="0" w:after="0" w:afterAutospacing="0"/>
        <w:ind w:left="0" w:right="0"/>
        <w:jc w:val="center"/>
      </w:pPr>
      <w:r>
        <w:rPr>
          <w:rStyle w:val="5"/>
        </w:rPr>
        <w:t>第六章　监督检查</w:t>
      </w:r>
    </w:p>
    <w:p>
      <w:pPr>
        <w:pStyle w:val="2"/>
        <w:keepNext w:val="0"/>
        <w:keepLines w:val="0"/>
        <w:widowControl/>
        <w:suppressLineNumbers w:val="0"/>
        <w:spacing w:before="0" w:beforeAutospacing="0" w:after="0" w:afterAutospacing="0"/>
        <w:ind w:left="0" w:right="0"/>
      </w:pPr>
      <w:r>
        <w:t>　　第六十八条　国家建立职业化专业化检查员制度，加强对医疗器械的监督检查。</w:t>
      </w:r>
    </w:p>
    <w:p>
      <w:pPr>
        <w:pStyle w:val="2"/>
        <w:keepNext w:val="0"/>
        <w:keepLines w:val="0"/>
        <w:widowControl/>
        <w:suppressLineNumbers w:val="0"/>
        <w:spacing w:before="0" w:beforeAutospacing="0" w:after="0" w:afterAutospacing="0"/>
        <w:ind w:left="0" w:right="0"/>
      </w:pPr>
      <w:r>
        <w:t>　　第六十九条　负责药品监督管理的部门应当对医疗器械的研制、生产、经营活动以及使用环节的医疗器械质量加强监督检查，并对下列事项进行重点监督检查：</w:t>
      </w:r>
      <w:r>
        <w:br w:type="textWrapping"/>
      </w:r>
      <w:r>
        <w:t>　　（一）是否按照经注册或者备案的产品技术要求组织生产；</w:t>
      </w:r>
      <w:r>
        <w:br w:type="textWrapping"/>
      </w:r>
      <w:r>
        <w:t>　　（二）质量管理体系是否保持有效运行；</w:t>
      </w:r>
      <w:r>
        <w:br w:type="textWrapping"/>
      </w:r>
      <w:r>
        <w:t>　　（三）生产经营条件是否持续符合法定要求。</w:t>
      </w:r>
      <w:r>
        <w:br w:type="textWrapping"/>
      </w:r>
      <w:r>
        <w:t>　　必要时，负责药品监督管理的部门可以对为医疗器械研制、生产、经营、使用等活动提供产品或者服务的其他相关单位和个人进行延伸检查。</w:t>
      </w:r>
    </w:p>
    <w:p>
      <w:pPr>
        <w:pStyle w:val="2"/>
        <w:keepNext w:val="0"/>
        <w:keepLines w:val="0"/>
        <w:widowControl/>
        <w:suppressLineNumbers w:val="0"/>
        <w:spacing w:before="0" w:beforeAutospacing="0" w:after="0" w:afterAutospacing="0"/>
        <w:ind w:left="0" w:right="0"/>
      </w:pPr>
      <w:r>
        <w:t>　　第七十条　负责药品监督管理的部门在监督检查中有下列职权：</w:t>
      </w:r>
      <w:r>
        <w:br w:type="textWrapping"/>
      </w:r>
      <w:r>
        <w:t>　　（一）进入现场实施检查、抽取样品；</w:t>
      </w:r>
      <w:r>
        <w:br w:type="textWrapping"/>
      </w:r>
      <w:r>
        <w:t>　　（二）查阅、复制、查封、扣押有关合同、票据、账簿以及其他有关资料；</w:t>
      </w:r>
      <w:r>
        <w:br w:type="textWrapping"/>
      </w:r>
      <w:r>
        <w:t>　　（三）查封、扣押不符合法定要求的医疗器械，违法使用的零配件、原材料以及用于违法生产经营医疗器械的工具、设备；</w:t>
      </w:r>
      <w:r>
        <w:br w:type="textWrapping"/>
      </w:r>
      <w:r>
        <w:t>　　（四）查封违反本条例规定从事医疗器械生产经营活动的场所。</w:t>
      </w:r>
      <w:r>
        <w:br w:type="textWrapping"/>
      </w:r>
      <w:r>
        <w:t>　　进行监督检查，应当出示执法证件，保守被检查单位的商业秘密。</w:t>
      </w:r>
      <w:r>
        <w:br w:type="textWrapping"/>
      </w:r>
      <w:r>
        <w:t>　　有关单位和个人应当对监督检查予以配合，提供相关文件和资料，不得隐瞒、拒绝、阻挠。</w:t>
      </w:r>
    </w:p>
    <w:p>
      <w:pPr>
        <w:pStyle w:val="2"/>
        <w:keepNext w:val="0"/>
        <w:keepLines w:val="0"/>
        <w:widowControl/>
        <w:suppressLineNumbers w:val="0"/>
        <w:spacing w:before="0" w:beforeAutospacing="0" w:after="0" w:afterAutospacing="0"/>
        <w:ind w:left="0" w:right="0"/>
      </w:pPr>
      <w:r>
        <w:t>　　第七十一条　卫生主管部门应当对医疗机构的医疗器械使用行为加强监督检查。实施监督检查时，可以进入医疗机构，查阅、复制有关档案、记录以及其他有关资料。</w:t>
      </w:r>
    </w:p>
    <w:p>
      <w:pPr>
        <w:pStyle w:val="2"/>
        <w:keepNext w:val="0"/>
        <w:keepLines w:val="0"/>
        <w:widowControl/>
        <w:suppressLineNumbers w:val="0"/>
        <w:spacing w:before="0" w:beforeAutospacing="0" w:after="0" w:afterAutospacing="0"/>
        <w:ind w:left="0" w:right="0"/>
      </w:pPr>
      <w:r>
        <w:t>　　第七十二条　医疗器械生产经营过程中存在产品质量安全隐患，未及时采取措施消除的，负责药品监督管理的部门可以采取告诫、责任约谈、责令限期整改等措施。</w:t>
      </w:r>
      <w:r>
        <w:br w:type="textWrapping"/>
      </w:r>
      <w:r>
        <w:t>　　对人体造成伤害或者有证据证明可能危害人体健康的医疗器械，负责药品监督管理的部门可以采取责令暂停生产、进口、经营、使用的紧急控制措施，并发布安全警示信息。</w:t>
      </w:r>
    </w:p>
    <w:p>
      <w:pPr>
        <w:pStyle w:val="2"/>
        <w:keepNext w:val="0"/>
        <w:keepLines w:val="0"/>
        <w:widowControl/>
        <w:suppressLineNumbers w:val="0"/>
        <w:spacing w:before="0" w:beforeAutospacing="0" w:after="0" w:afterAutospacing="0"/>
        <w:ind w:left="0" w:right="0"/>
      </w:pPr>
      <w:r>
        <w:t>　　第七十三条　负责药品监督管理的部门应当加强对医疗器械注册人、备案人、生产经营企业和使用单位生产、经营、使用的医疗器械的抽查检验。抽查检验不得收取检验费和其他任何费用，所需费用纳入本级政府预算。省级以上人民政府药品监督管理部门应当根据抽查检验结论及时发布医疗器械质量公告。</w:t>
      </w:r>
      <w:r>
        <w:br w:type="textWrapping"/>
      </w:r>
      <w:r>
        <w:t>　　卫生主管部门应当对大型医用设备的使用状况进行监督和评估；发现违规使用以及与大型医用设备相关的过度检查、过度治疗等情形的，应当立即纠正，依法予以处理。</w:t>
      </w:r>
    </w:p>
    <w:p>
      <w:pPr>
        <w:pStyle w:val="2"/>
        <w:keepNext w:val="0"/>
        <w:keepLines w:val="0"/>
        <w:widowControl/>
        <w:suppressLineNumbers w:val="0"/>
        <w:spacing w:before="0" w:beforeAutospacing="0" w:after="0" w:afterAutospacing="0"/>
        <w:ind w:left="0" w:right="0"/>
      </w:pPr>
      <w:r>
        <w:t>　　第七十四条　负责药品监督管理的部门未及时发现医疗器械安全系统性风险，未及时消除监督管理区域内医疗器械安全隐患的，本级人民政府或者上级人民政府负责药品监督管理的部门应当对其主要负责人进行约谈。</w:t>
      </w:r>
      <w:r>
        <w:br w:type="textWrapping"/>
      </w:r>
      <w:r>
        <w:t>　　地方人民政府未履行医疗器械安全职责，未及时消除区域性重大医疗器械安全隐患的，上级人民政府或者上级人民政府负责药品监督管理的部门应当对其主要负责人进行约谈。</w:t>
      </w:r>
      <w:r>
        <w:br w:type="textWrapping"/>
      </w:r>
      <w:r>
        <w:t>　　被约谈的部门和地方人民政府应当立即采取措施，对医疗器械监督管理工作进行整改。</w:t>
      </w:r>
    </w:p>
    <w:p>
      <w:pPr>
        <w:pStyle w:val="2"/>
        <w:keepNext w:val="0"/>
        <w:keepLines w:val="0"/>
        <w:widowControl/>
        <w:suppressLineNumbers w:val="0"/>
        <w:spacing w:before="0" w:beforeAutospacing="0" w:after="0" w:afterAutospacing="0"/>
        <w:ind w:left="0" w:right="0"/>
      </w:pPr>
      <w:r>
        <w:t>　　第七十五条　医疗器械检验机构资质认定工作按照国家有关规定实行统一管理。经国务院认证认可监督管理部门会同国务院药品监督管理部门认定的检验机构，方可对医疗器械实施检验。</w:t>
      </w:r>
      <w:r>
        <w:br w:type="textWrapping"/>
      </w:r>
      <w:r>
        <w:t>　　负责药品监督管理的部门在执法工作中需要对医疗器械进行检验的，应当委托有资质的医疗器械检验机构进行，并支付相关费用。</w:t>
      </w:r>
      <w:r>
        <w:br w:type="textWrapping"/>
      </w:r>
      <w:r>
        <w:t>　　当事人对检验结论有异议的，可以自收到检验结论之日起7个工作日内向实施抽样检验的部门或者其上一级负责药品监督管理的部门提出复检申请，由受理复检申请的部门在复检机构名录中随机确定复检机构进行复检。承担复检工作的医疗器械检验机构应当在国务院药品监督管理部门规定的时间内作出复检结论。复检结论为最终检验结论。复检机构与初检机构不得为同一机构；相关检验项目只有一家有资质的检验机构的，复检时应当变更承办部门或者人员。复检机构名录由国务院药品监督管理部门公布。</w:t>
      </w:r>
    </w:p>
    <w:p>
      <w:pPr>
        <w:pStyle w:val="2"/>
        <w:keepNext w:val="0"/>
        <w:keepLines w:val="0"/>
        <w:widowControl/>
        <w:suppressLineNumbers w:val="0"/>
        <w:spacing w:before="0" w:beforeAutospacing="0" w:after="0" w:afterAutospacing="0"/>
        <w:ind w:left="0" w:right="0"/>
      </w:pPr>
      <w:r>
        <w:t>　　第七十六条　对可能存在有害物质或者擅自改变医疗器械设计、原材料和生产工艺并存在安全隐患的医疗器械，按照医疗器械国家标准、行业标准规定的检验项目和检验方法无法检验的，医疗器械检验机构可以使用国务院药品监督管理部门批准的补充检验项目和检验方法进行检验；使用补充检验项目、检验方法得出的检验结论，可以作为负责药品监督管理的部门认定医疗器械质量的依据。</w:t>
      </w:r>
    </w:p>
    <w:p>
      <w:pPr>
        <w:pStyle w:val="2"/>
        <w:keepNext w:val="0"/>
        <w:keepLines w:val="0"/>
        <w:widowControl/>
        <w:suppressLineNumbers w:val="0"/>
        <w:spacing w:before="0" w:beforeAutospacing="0" w:after="0" w:afterAutospacing="0"/>
        <w:ind w:left="0" w:right="0"/>
      </w:pPr>
      <w:r>
        <w:t>　　第七十七条　市场监督管理部门应当依照有关广告管理的法律、行政法规的规定，对医疗器械广告进行监督检查，查处违法行为。</w:t>
      </w:r>
    </w:p>
    <w:p>
      <w:pPr>
        <w:pStyle w:val="2"/>
        <w:keepNext w:val="0"/>
        <w:keepLines w:val="0"/>
        <w:widowControl/>
        <w:suppressLineNumbers w:val="0"/>
        <w:spacing w:before="0" w:beforeAutospacing="0" w:after="0" w:afterAutospacing="0"/>
        <w:ind w:left="0" w:right="0"/>
      </w:pPr>
      <w:r>
        <w:t>　　第七十八条　负责药品监督管理的部门应当通过国务院药品监督管理部门在线政务服务平台依法及时公布医疗器械许可、备案、抽查检验、违法行为查处等日常监督管理信息。但是，不得泄露当事人的商业秘密。</w:t>
      </w:r>
      <w:r>
        <w:br w:type="textWrapping"/>
      </w:r>
      <w:r>
        <w:t>　　负责药品监督管理的部门建立医疗器械注册人、备案人、生产经营企业、使用单位信用档案，对有不良信用记录的增加监督检查频次，依法加强失信惩戒。</w:t>
      </w:r>
    </w:p>
    <w:p>
      <w:pPr>
        <w:pStyle w:val="2"/>
        <w:keepNext w:val="0"/>
        <w:keepLines w:val="0"/>
        <w:widowControl/>
        <w:suppressLineNumbers w:val="0"/>
        <w:spacing w:before="0" w:beforeAutospacing="0" w:after="0" w:afterAutospacing="0"/>
        <w:ind w:left="0" w:right="0"/>
      </w:pPr>
      <w:r>
        <w:t>　　第七十九条　负责药品监督管理的部门等部门应当公布本单位的联系方式，接受咨询、投诉、举报。负责药品监督管理的部门等部门接到与医疗器械监督管理有关的咨询，应当及时答复；接到投诉、举报，应当及时核实、处理、答复。对咨询、投诉、举报情况及其答复、核实、处理情况，应当予以记录、保存。</w:t>
      </w:r>
      <w:r>
        <w:br w:type="textWrapping"/>
      </w:r>
      <w:r>
        <w:t>　　有关医疗器械研制、生产、经营、使用行为的举报经调查属实的，负责药品监督管理的部门等部门对举报人应当给予奖励。有关部门应当为举报人保密。</w:t>
      </w:r>
    </w:p>
    <w:p>
      <w:pPr>
        <w:pStyle w:val="2"/>
        <w:keepNext w:val="0"/>
        <w:keepLines w:val="0"/>
        <w:widowControl/>
        <w:suppressLineNumbers w:val="0"/>
        <w:spacing w:before="0" w:beforeAutospacing="0" w:after="0" w:afterAutospacing="0"/>
        <w:ind w:left="0" w:right="0"/>
      </w:pPr>
      <w:r>
        <w:t>　　第八十条　国务院药品监督管理部门制定、调整、修改本条例规定的目录以及与医疗器械监督管理有关的规范，应当公开征求意见；采取听证会、论证会等形式，听取专家、医疗器械注册人、备案人、生产经营企业、使用单位、消费者、行业协会以及相关组织等方面的意见。</w:t>
      </w:r>
    </w:p>
    <w:p>
      <w:pPr>
        <w:pStyle w:val="2"/>
        <w:keepNext w:val="0"/>
        <w:keepLines w:val="0"/>
        <w:widowControl/>
        <w:suppressLineNumbers w:val="0"/>
        <w:spacing w:before="0" w:beforeAutospacing="0" w:after="0" w:afterAutospacing="0"/>
        <w:ind w:left="0" w:right="0"/>
        <w:jc w:val="center"/>
      </w:pPr>
      <w:r>
        <w:rPr>
          <w:rStyle w:val="5"/>
        </w:rPr>
        <w:t>第七章　法律责任</w:t>
      </w:r>
    </w:p>
    <w:p>
      <w:pPr>
        <w:pStyle w:val="2"/>
        <w:keepNext w:val="0"/>
        <w:keepLines w:val="0"/>
        <w:widowControl/>
        <w:suppressLineNumbers w:val="0"/>
        <w:spacing w:before="0" w:beforeAutospacing="0" w:after="0" w:afterAutospacing="0"/>
        <w:ind w:left="0" w:right="0"/>
      </w:pPr>
      <w:r>
        <w:t>　　第八十一条　有下列情形之一的，由负责药品监督管理的部门没收违法所得、违法生产经营的医疗器械和用于违法生产经营的工具、设备、原材料等物品；违法生产经营的医疗器械货值金额不足1万元的，并处5万元以上15万元以下罚款；货值金额1万元以上的，并处货值金额15倍以上30倍以下罚款；情节严重的，责令停产停业，10年内不受理相关责任人以及单位提出的医疗器械许可申请，对违法单位的法定代表人、主要负责人、直接负责的主管人员和其他责任人员，没收违法行为发生期间自本单位所获收入，并处所获收入30%以上3倍以下罚款，终身禁止其从事医疗器械生产经营活动：</w:t>
      </w:r>
      <w:r>
        <w:br w:type="textWrapping"/>
      </w:r>
      <w:r>
        <w:t>　　（一）生产、经营未取得医疗器械注册证的第二类、第三类医疗器械；</w:t>
      </w:r>
      <w:r>
        <w:br w:type="textWrapping"/>
      </w:r>
      <w:r>
        <w:t>　　（二）未经许可从事第二类、第三类医疗器械生产活动；</w:t>
      </w:r>
      <w:r>
        <w:br w:type="textWrapping"/>
      </w:r>
      <w:r>
        <w:t>　　（三）未经许可从事第三类医疗器械经营活动。</w:t>
      </w:r>
      <w:r>
        <w:br w:type="textWrapping"/>
      </w:r>
      <w:r>
        <w:t>　　有前款第一项情形、情节严重的，由原发证部门吊销医疗器械生产许可证或者医疗器械经营许可证。</w:t>
      </w:r>
    </w:p>
    <w:p>
      <w:pPr>
        <w:pStyle w:val="2"/>
        <w:keepNext w:val="0"/>
        <w:keepLines w:val="0"/>
        <w:widowControl/>
        <w:suppressLineNumbers w:val="0"/>
        <w:spacing w:before="0" w:beforeAutospacing="0" w:after="0" w:afterAutospacing="0"/>
        <w:ind w:left="0" w:right="0"/>
      </w:pPr>
      <w:r>
        <w:t>　　第八十二条　未经许可擅自配置使用大型医用设备的，由县级以上人民政府卫生主管部门责令停止使用，给予警告，没收违法所得；违法所得不足1万元的，并处5万元以上10万元以下罚款；违法所得1万元以上的，并处违法所得10倍以上30倍以下罚款；情节严重的，5年内不受理相关责任人以及单位提出的大型医用设备配置许可申请，对违法单位的法定代表人、主要负责人、直接负责的主管人员和其他责任人员，没收违法行为发生期间自本单位所获收入，并处所获收入30%以上3倍以下罚款，依法给予处分。</w:t>
      </w:r>
    </w:p>
    <w:p>
      <w:pPr>
        <w:pStyle w:val="2"/>
        <w:keepNext w:val="0"/>
        <w:keepLines w:val="0"/>
        <w:widowControl/>
        <w:suppressLineNumbers w:val="0"/>
        <w:spacing w:before="0" w:beforeAutospacing="0" w:after="0" w:afterAutospacing="0"/>
        <w:ind w:left="0" w:right="0"/>
      </w:pPr>
      <w:r>
        <w:t>　　第八十三条　在申请医疗器械行政许可时提供虚假资料或者采取其他欺骗手段的，不予行政许可，已经取得行政许可的，由作出行政许可决定的部门撤销行政许可，没收违法所得、违法生产经营使用的医疗器械，10年内不受理相关责任人以及单位提出的医疗器械许可申请；违法生产经营使用的医疗器械货值金额不足1万元的，并处5万元以上15万元以下罚款；货值金额1万元以上的，并处货值金额15倍以上30倍以下罚款；情节严重的，责令停产停业，对违法单位的法定代表人、主要负责人、直接负责的主管人员和其他责任人员，没收违法行为发生期间自本单位所获收入，并处所获收入30%以上3倍以下罚款，终身禁止其从事医疗器械生产经营活动。</w:t>
      </w:r>
      <w:r>
        <w:br w:type="textWrapping"/>
      </w:r>
      <w:r>
        <w:t>　　伪造、变造、买卖、出租、出借相关医疗器械许可证件的，由原发证部门予以收缴或者吊销，没收违法所得；违法所得不足1万元的，并处5万元以上10万元以下罚款；违法所得1万元以上的，并处违法所得10倍以上20倍以下罚款；构成违反治安管理行为的，由公安机关依法予以治安管理处罚。</w:t>
      </w:r>
    </w:p>
    <w:p>
      <w:pPr>
        <w:pStyle w:val="2"/>
        <w:keepNext w:val="0"/>
        <w:keepLines w:val="0"/>
        <w:widowControl/>
        <w:suppressLineNumbers w:val="0"/>
        <w:spacing w:before="0" w:beforeAutospacing="0" w:after="0" w:afterAutospacing="0"/>
        <w:ind w:left="0" w:right="0"/>
      </w:pPr>
      <w:r>
        <w:t>　　第八十四条　有下列情形之一的，由负责药品监督管理的部门向社会公告单位和产品名称，责令限期改正；逾期不改正的，没收违法所得、违法生产经营的医疗器械；违法生产经营的医疗器械货值金额不足1万元的，并处1万元以上5万元以下罚款；货值金额1万元以上的，并处货值金额5倍以上20倍以下罚款；情节严重的，对违法单位的法定代表人、主要负责人、直接负责的主管人员和其他责任人员，没收违法行为发生期间自本单位所获收入，并处所获收入30%以上2倍以下罚款，5年内禁止其从事医疗器械生产经营活动：</w:t>
      </w:r>
      <w:r>
        <w:br w:type="textWrapping"/>
      </w:r>
      <w:r>
        <w:t>　　（一）生产、经营未经备案的第一类医疗器械；</w:t>
      </w:r>
      <w:r>
        <w:br w:type="textWrapping"/>
      </w:r>
      <w:r>
        <w:t>　　（二）未经备案从事第一类医疗器械生产；</w:t>
      </w:r>
      <w:r>
        <w:br w:type="textWrapping"/>
      </w:r>
      <w:r>
        <w:t>　　（三）经营第二类医疗器械，应当备案但未备案；</w:t>
      </w:r>
      <w:r>
        <w:br w:type="textWrapping"/>
      </w:r>
      <w:r>
        <w:t>　　（四）已经备案的资料不符合要求。</w:t>
      </w:r>
    </w:p>
    <w:p>
      <w:pPr>
        <w:pStyle w:val="2"/>
        <w:keepNext w:val="0"/>
        <w:keepLines w:val="0"/>
        <w:widowControl/>
        <w:suppressLineNumbers w:val="0"/>
        <w:spacing w:before="0" w:beforeAutospacing="0" w:after="0" w:afterAutospacing="0"/>
        <w:ind w:left="0" w:right="0"/>
      </w:pPr>
      <w:r>
        <w:t>　　第八十五条　备案时提供虚假资料的，由负责药品监督管理的部门向社会公告备案单位和产品名称，没收违法所得、违法生产经营的医疗器械；违法生产经营的医疗器械货值金额不足1万元的，并处2万元以上5万元以下罚款；货值金额1万元以上的，并处货值金额5倍以上20倍以下罚款；情节严重的，责令停产停业，对违法单位的法定代表人、主要负责人、直接负责的主管人员和其他责任人员，没收违法行为发生期间自本单位所获收入，并处所获收入30%以上3倍以下罚款，10年内禁止其从事医疗器械生产经营活动。</w:t>
      </w:r>
    </w:p>
    <w:p>
      <w:pPr>
        <w:pStyle w:val="2"/>
        <w:keepNext w:val="0"/>
        <w:keepLines w:val="0"/>
        <w:widowControl/>
        <w:suppressLineNumbers w:val="0"/>
        <w:spacing w:before="0" w:beforeAutospacing="0" w:after="0" w:afterAutospacing="0"/>
        <w:ind w:left="0" w:right="0"/>
      </w:pPr>
      <w:r>
        <w:t>　　第八十六条　有下列情形之一的，由负责药品监督管理的部门责令改正，没收违法生产经营使用的医疗器械；违法生产经营使用的医疗器械货值金额不足1万元的，并处2万元以上5万元以下罚款；货值金额1万元以上的，并处货值金额5倍以上20倍以下罚款；情节严重的，责令停产停业，直至由原发证部门吊销医疗器械注册证、医疗器械生产许可证、医疗器械经营许可证，对违法单位的法定代表人、主要负责人、直接负责的主管人员和其他责任人员，没收违法行为发生期间自本单位所获收入，并处所获收入30%以上3倍以下罚款，10年内禁止其从事医疗器械生产经营活动：</w:t>
      </w:r>
      <w:r>
        <w:br w:type="textWrapping"/>
      </w:r>
      <w:r>
        <w:t>　　（一）生产、经营、使用不符合强制性标准或者不符合经注册或者备案的产品技术要求的医疗器械；</w:t>
      </w:r>
      <w:r>
        <w:br w:type="textWrapping"/>
      </w:r>
      <w:r>
        <w:t>　　（二）未按照经注册或者备案的产品技术要求组织生产，或者未依照本条例规定建立质量管理体系并保持有效运行，影响产品安全、有效；</w:t>
      </w:r>
      <w:r>
        <w:br w:type="textWrapping"/>
      </w:r>
      <w:r>
        <w:t>　　（三）经营、使用无合格证明文件、过期、失效、淘汰的医疗器械，或者使用未依法注册的医疗器械；</w:t>
      </w:r>
      <w:r>
        <w:br w:type="textWrapping"/>
      </w:r>
      <w:r>
        <w:t>　　（四）在负责药品监督管理的部门责令召回后仍拒不召回，或者在负责药品监督管理的部门责令停止或者暂停生产、进口、经营后，仍拒不停止生产、进口、经营医疗器械；</w:t>
      </w:r>
      <w:r>
        <w:br w:type="textWrapping"/>
      </w:r>
      <w:r>
        <w:t>　　（五）委托不具备本条例规定条件的企业生产医疗器械，或者未对受托生产企业的生产行为进行管理；</w:t>
      </w:r>
      <w:r>
        <w:br w:type="textWrapping"/>
      </w:r>
      <w:r>
        <w:t>　　（六）进口过期、失效、淘汰等已使用过的医疗器械。</w:t>
      </w:r>
    </w:p>
    <w:p>
      <w:pPr>
        <w:pStyle w:val="2"/>
        <w:keepNext w:val="0"/>
        <w:keepLines w:val="0"/>
        <w:widowControl/>
        <w:suppressLineNumbers w:val="0"/>
        <w:spacing w:before="0" w:beforeAutospacing="0" w:after="0" w:afterAutospacing="0"/>
        <w:ind w:left="0" w:right="0"/>
      </w:pPr>
      <w:r>
        <w:t>　　第八十七条　医疗器械经营企业、使用单位履行了本条例规定的进货查验等义务，有充分证据证明其不知道所经营、使用的医疗器械为本条例第八十一条第一款第一项、第八十四条第一项、第八十六条第一项和第三项规定情形的医疗器械，并能如实说明其进货来源的，收缴其经营、使用的不符合法定要求的医疗器械，可以免除行政处罚。</w:t>
      </w:r>
    </w:p>
    <w:p>
      <w:pPr>
        <w:pStyle w:val="2"/>
        <w:keepNext w:val="0"/>
        <w:keepLines w:val="0"/>
        <w:widowControl/>
        <w:suppressLineNumbers w:val="0"/>
        <w:spacing w:before="0" w:beforeAutospacing="0" w:after="0" w:afterAutospacing="0"/>
        <w:ind w:left="0" w:right="0"/>
      </w:pPr>
      <w:r>
        <w:t>　　第八十八条　有下列情形之一的，由负责药品监督管理的部门责令改正，处1万元以上5万元以下罚款；拒不改正的，处5万元以上10万元以下罚款；情节严重的，责令停产停业，直至由原发证部门吊销医疗器械生产许可证、医疗器械经营许可证，对违法单位的法定代表人、主要负责人、直接负责的主管人员和其他责任人员，没收违法行为发生期间自本单位所获收入，并处所获收入30%以上2倍以下罚款，5年内禁止其从事医疗器械生产经营活动：</w:t>
      </w:r>
      <w:r>
        <w:br w:type="textWrapping"/>
      </w:r>
      <w:r>
        <w:t>　　（一）生产条件发生变化、不再符合医疗器械质量管理体系要求，未依照本条例规定整改、停止生产、报告；</w:t>
      </w:r>
      <w:r>
        <w:br w:type="textWrapping"/>
      </w:r>
      <w:r>
        <w:t>　　（二）生产、经营说明书、标签不符合本条例规定的医疗器械；</w:t>
      </w:r>
      <w:r>
        <w:br w:type="textWrapping"/>
      </w:r>
      <w:r>
        <w:t>　　（三）未按照医疗器械说明书和标签标示要求运输、贮存医疗器械；</w:t>
      </w:r>
      <w:r>
        <w:br w:type="textWrapping"/>
      </w:r>
      <w:r>
        <w:t>　　（四）转让过期、失效、淘汰或者检验不合格的在用医疗器械。</w:t>
      </w:r>
    </w:p>
    <w:p>
      <w:pPr>
        <w:pStyle w:val="2"/>
        <w:keepNext w:val="0"/>
        <w:keepLines w:val="0"/>
        <w:widowControl/>
        <w:suppressLineNumbers w:val="0"/>
        <w:spacing w:before="0" w:beforeAutospacing="0" w:after="0" w:afterAutospacing="0"/>
        <w:ind w:left="0" w:right="0"/>
      </w:pPr>
      <w:r>
        <w:t>　　第八十九条　有下列情形之一的，由负责药品监督管理的部门和卫生主管部门依据各自职责责令改正，给予警告；拒不改正的，处1万元以上10万元以下罚款；情节严重的，责令停产停业，直至由原发证部门吊销医疗器械注册证、医疗器械生产许可证、医疗器械经营许可证，对违法单位的法定代表人、主要负责人、直接负责的主管人员和其他责任人员处1万元以上3万元以下罚款：</w:t>
      </w:r>
      <w:r>
        <w:br w:type="textWrapping"/>
      </w:r>
      <w:r>
        <w:t>　　（一）未按照要求提交质量管理体系自查报告；</w:t>
      </w:r>
      <w:r>
        <w:br w:type="textWrapping"/>
      </w:r>
      <w:r>
        <w:t>　　（二）从不具备合法资质的供货者购进医疗器械；</w:t>
      </w:r>
      <w:r>
        <w:br w:type="textWrapping"/>
      </w:r>
      <w:r>
        <w:t>　　（三）医疗器械经营企业、使用单位未依照本条例规定建立并执行医疗器械进货查验记录制度；</w:t>
      </w:r>
      <w:r>
        <w:br w:type="textWrapping"/>
      </w:r>
      <w:r>
        <w:t>　　（四）从事第二类、第三类医疗器械批发业务以及第三类医疗器械零售业务的经营企业未依照本条例规定建立并执行销售记录制度；</w:t>
      </w:r>
      <w:r>
        <w:br w:type="textWrapping"/>
      </w:r>
      <w:r>
        <w:t>　　（五）医疗器械注册人、备案人、生产经营企业、使用单位未依照本条例规定开展医疗器械不良事件监测，未按照要求报告不良事件，或者对医疗器械不良事件监测技术机构、负责药品监督管理的部门、卫生主管部门开展的不良事件调查不予配合；</w:t>
      </w:r>
      <w:r>
        <w:br w:type="textWrapping"/>
      </w:r>
      <w:r>
        <w:t>　　（六）医疗器械注册人、备案人未按照规定制定上市后研究和风险管控计划并保证有效实施；</w:t>
      </w:r>
      <w:r>
        <w:br w:type="textWrapping"/>
      </w:r>
      <w:r>
        <w:t>　　（七）医疗器械注册人、备案人未按照规定建立并执行产品追溯制度；</w:t>
      </w:r>
      <w:r>
        <w:br w:type="textWrapping"/>
      </w:r>
      <w:r>
        <w:t>　　（八）医疗器械注册人、备案人、经营企业从事医疗器械网络销售未按照规定告知负责药品监督管理的部门；</w:t>
      </w:r>
      <w:r>
        <w:br w:type="textWrapping"/>
      </w:r>
      <w:r>
        <w:t>　　（九）对需要定期检查、检验、校准、保养、维护的医疗器械，医疗器械使用单位未按照产品说明书要求进行检查、检验、校准、保养、维护并予以记录，及时进行分析、评估，确保医疗器械处于良好状态；</w:t>
      </w:r>
      <w:r>
        <w:br w:type="textWrapping"/>
      </w:r>
      <w:r>
        <w:t>　　（十）医疗器械使用单位未妥善保存购入第三类医疗器械的原始资料。</w:t>
      </w:r>
    </w:p>
    <w:p>
      <w:pPr>
        <w:pStyle w:val="2"/>
        <w:keepNext w:val="0"/>
        <w:keepLines w:val="0"/>
        <w:widowControl/>
        <w:suppressLineNumbers w:val="0"/>
        <w:spacing w:before="0" w:beforeAutospacing="0" w:after="0" w:afterAutospacing="0"/>
        <w:ind w:left="0" w:right="0"/>
      </w:pPr>
      <w:r>
        <w:t>　　第九十条　有下列情形之一的，由县级以上人民政府卫生主管部门责令改正，给予警告；拒不改正的，处5万元以上10万元以下罚款；情节严重的，处10万元以上30万元以下罚款，责令暂停相关医疗器械使用活动，直至由原发证部门吊销执业许可证，依法责令相关责任人员暂停6个月以上1年以下执业活动，直至由原发证部门吊销相关人员执业证书，对违法单位的法定代表人、主要负责人、直接负责的主管人员和其他责任人员，没收违法行为发生期间自本单位所获收入，并处所获收入30%以上3倍以下罚款，依法给予处分：</w:t>
      </w:r>
      <w:r>
        <w:br w:type="textWrapping"/>
      </w:r>
      <w:r>
        <w:t>　　（一）对重复使用的医疗器械，医疗器械使用单位未按照消毒和管理的规定进行处理；</w:t>
      </w:r>
      <w:r>
        <w:br w:type="textWrapping"/>
      </w:r>
      <w:r>
        <w:t>　　（二）医疗器械使用单位重复使用一次性使用的医疗器械，或者未按照规定销毁使用过的一次性使用的医疗器械；</w:t>
      </w:r>
      <w:r>
        <w:br w:type="textWrapping"/>
      </w:r>
      <w:r>
        <w:t>　　（三）医疗器械使用单位未按照规定将大型医疗器械以及植入和介入类医疗器械的信息记载到病历等相关记录中；</w:t>
      </w:r>
      <w:r>
        <w:br w:type="textWrapping"/>
      </w:r>
      <w:r>
        <w:t>　　（四）医疗器械使用单位发现使用的医疗器械存在安全隐患未立即停止使用、通知检修，或者继续使用经检修仍不能达到使用安全标准的医疗器械；</w:t>
      </w:r>
      <w:r>
        <w:br w:type="textWrapping"/>
      </w:r>
      <w:r>
        <w:t>　　（五）医疗器械使用单位违规使用大型医用设备，不能保障医疗质量安全。</w:t>
      </w:r>
    </w:p>
    <w:p>
      <w:pPr>
        <w:pStyle w:val="2"/>
        <w:keepNext w:val="0"/>
        <w:keepLines w:val="0"/>
        <w:widowControl/>
        <w:suppressLineNumbers w:val="0"/>
        <w:spacing w:before="0" w:beforeAutospacing="0" w:after="0" w:afterAutospacing="0"/>
        <w:ind w:left="0" w:right="0"/>
      </w:pPr>
      <w:r>
        <w:t>　　第九十一条　违反进出口商品检验相关法律、行政法规进口医疗器械的，由出入境检验检疫机构依法处理。</w:t>
      </w:r>
    </w:p>
    <w:p>
      <w:pPr>
        <w:pStyle w:val="2"/>
        <w:keepNext w:val="0"/>
        <w:keepLines w:val="0"/>
        <w:widowControl/>
        <w:suppressLineNumbers w:val="0"/>
        <w:spacing w:before="0" w:beforeAutospacing="0" w:after="0" w:afterAutospacing="0"/>
        <w:ind w:left="0" w:right="0"/>
      </w:pPr>
      <w:r>
        <w:t>　　第九十二条　为医疗器械网络交易提供服务的电子商务平台经营者违反本条例规定，未履行对入网医疗器械经营者进行实名登记，审查许可、注册、备案情况，制止并报告违法行为，停止提供网络交易平台服务等管理义务的，由负责药品监督管理的部门依照《中华人民共和国电子商务法》的规定给予处罚。</w:t>
      </w:r>
    </w:p>
    <w:p>
      <w:pPr>
        <w:pStyle w:val="2"/>
        <w:keepNext w:val="0"/>
        <w:keepLines w:val="0"/>
        <w:widowControl/>
        <w:suppressLineNumbers w:val="0"/>
        <w:spacing w:before="0" w:beforeAutospacing="0" w:after="0" w:afterAutospacing="0"/>
        <w:ind w:left="0" w:right="0"/>
      </w:pPr>
      <w:r>
        <w:t>　　第九十三条　未进行医疗器械临床试验机构备案开展临床试验的，由负责药品监督管理的部门责令停止临床试验并改正；拒不改正的，该临床试验数据不得用于产品注册、备案，处5万元以上10万元以下罚款，并向社会公告；造成严重后果的，5年内禁止其开展相关专业医疗器械临床试验，并处10万元以上30万元以下罚款，由卫生主管部门对违法单位的法定代表人、主要负责人、直接负责的主管人员和其他责任人员，没收违法行为发生期间自本单位所获收入，并处所获收入30%以上3倍以下罚款，依法给予处分。</w:t>
      </w:r>
      <w:r>
        <w:br w:type="textWrapping"/>
      </w:r>
      <w:r>
        <w:t>　　临床试验申办者开展临床试验未经备案的，由负责药品监督管理的部门责令停止临床试验，对临床试验申办者处5万元以上10万元以下罚款，并向社会公告；造成严重后果的，处10万元以上30万元以下罚款。该临床试验数据不得用于产品注册、备案，5年内不受理相关责任人以及单位提出的医疗器械注册申请。</w:t>
      </w:r>
      <w:r>
        <w:br w:type="textWrapping"/>
      </w:r>
      <w:r>
        <w:t>　　临床试验申办者未经批准开展对人体具有较高风险的第三类医疗器械临床试验的，由负责药品监督管理的部门责令立即停止临床试验，对临床试验申办者处10万元以上30万元以下罚款，并向社会公告；造成严重后果的，处30万元以上100万元以下罚款。该临床试验数据不得用于产品注册，10年内不受理相关责任人以及单位提出的医疗器械临床试验和注册申请，对违法单位的法定代表人、主要负责人、直接负责的主管人员和其他责任人员，没收违法行为发生期间自本单位所获收入，并处所获收入30%以上3倍以下罚款。</w:t>
      </w:r>
    </w:p>
    <w:p>
      <w:pPr>
        <w:pStyle w:val="2"/>
        <w:keepNext w:val="0"/>
        <w:keepLines w:val="0"/>
        <w:widowControl/>
        <w:suppressLineNumbers w:val="0"/>
        <w:spacing w:before="0" w:beforeAutospacing="0" w:after="0" w:afterAutospacing="0"/>
        <w:ind w:left="0" w:right="0"/>
      </w:pPr>
      <w:r>
        <w:t>　　第九十四条　医疗器械临床试验机构开展医疗器械临床试验未遵守临床试验质量管理规范的，由负责药品监督管理的部门责令改正或者立即停止临床试验，处5万元以上10万元以下罚款；造成严重后果的，5年内禁止其开展相关专业医疗器械临床试验，由卫生主管部门对违法单位的法定代表人、主要负责人、直接负责的主管人员和其他责任人员，没收违法行为发生期间自本单位所获收入，并处所获收入30%以上3倍以下罚款，依法给予处分。</w:t>
      </w:r>
    </w:p>
    <w:p>
      <w:pPr>
        <w:pStyle w:val="2"/>
        <w:keepNext w:val="0"/>
        <w:keepLines w:val="0"/>
        <w:widowControl/>
        <w:suppressLineNumbers w:val="0"/>
        <w:spacing w:before="0" w:beforeAutospacing="0" w:after="0" w:afterAutospacing="0"/>
        <w:ind w:left="0" w:right="0"/>
      </w:pPr>
      <w:r>
        <w:t>　　第九十五条　医疗器械临床试验机构出具虚假报告的，由负责药品监督管理的部门处10万元以上30万元以下罚款；有违法所得的，没收违法所得；10年内禁止其开展相关专业医疗器械临床试验；由卫生主管部门对违法单位的法定代表人、主要负责人、直接负责的主管人员和其他责任人员，没收违法行为发生期间自本单位所获收入，并处所获收入30%以上3倍以下罚款，依法给予处分。</w:t>
      </w:r>
    </w:p>
    <w:p>
      <w:pPr>
        <w:pStyle w:val="2"/>
        <w:keepNext w:val="0"/>
        <w:keepLines w:val="0"/>
        <w:widowControl/>
        <w:suppressLineNumbers w:val="0"/>
        <w:spacing w:before="0" w:beforeAutospacing="0" w:after="0" w:afterAutospacing="0"/>
        <w:ind w:left="0" w:right="0"/>
      </w:pPr>
      <w:r>
        <w:t>　　第九十六条　医疗器械检验机构出具虚假检验报告的，由授予其资质的主管部门撤销检验资质，10年内不受理相关责任人以及单位提出的资质认定申请，并处10万元以上30万元以下罚款；有违法所得的，没收违法所得；对违法单位的法定代表人、主要负责人、直接负责的主管人员和其他责任人员，没收违法行为发生期间自本单位所获收入，并处所获收入30%以上3倍以下罚款，依法给予处分；受到开除处分的，10年内禁止其从事医疗器械检验工作。</w:t>
      </w:r>
    </w:p>
    <w:p>
      <w:pPr>
        <w:pStyle w:val="2"/>
        <w:keepNext w:val="0"/>
        <w:keepLines w:val="0"/>
        <w:widowControl/>
        <w:suppressLineNumbers w:val="0"/>
        <w:spacing w:before="0" w:beforeAutospacing="0" w:after="0" w:afterAutospacing="0"/>
        <w:ind w:left="0" w:right="0"/>
      </w:pPr>
      <w:r>
        <w:t>　　第九十七条　违反本条例有关医疗器械广告管理规定的，依照《中华人民共和国广告法》的规定给予处罚。</w:t>
      </w:r>
    </w:p>
    <w:p>
      <w:pPr>
        <w:pStyle w:val="2"/>
        <w:keepNext w:val="0"/>
        <w:keepLines w:val="0"/>
        <w:widowControl/>
        <w:suppressLineNumbers w:val="0"/>
        <w:spacing w:before="0" w:beforeAutospacing="0" w:after="0" w:afterAutospacing="0"/>
        <w:ind w:left="0" w:right="0"/>
      </w:pPr>
      <w:r>
        <w:t>　　第九十八条　境外医疗器械注册人、备案人指定的我国境内企业法人未依照本条例规定履行相关义务的，由省、自治区、直辖市人民政府药品监督管理部门责令改正，给予警告，并处5万元以上10万元以下罚款；情节严重的，处10万元以上50万元以下罚款，5年内禁止其法定代表人、主要负责人、直接负责的主管人员和其他责任人员从事医疗器械生产经营活动。</w:t>
      </w:r>
      <w:r>
        <w:br w:type="textWrapping"/>
      </w:r>
      <w:r>
        <w:t>　　境外医疗器械注册人、备案人拒不履行依据本条例作出的行政处罚决定的，10年内禁止其医疗器械进口。</w:t>
      </w:r>
    </w:p>
    <w:p>
      <w:pPr>
        <w:pStyle w:val="2"/>
        <w:keepNext w:val="0"/>
        <w:keepLines w:val="0"/>
        <w:widowControl/>
        <w:suppressLineNumbers w:val="0"/>
        <w:spacing w:before="0" w:beforeAutospacing="0" w:after="0" w:afterAutospacing="0"/>
        <w:ind w:left="0" w:right="0"/>
      </w:pPr>
      <w:r>
        <w:t>　　第九十九条　医疗器械研制、生产、经营单位和检验机构违反本条例规定使用禁止从事医疗器械生产经营活动、检验工作的人员的，由负责药品监督管理的部门责令改正，给予警告；拒不改正的，责令停产停业直至吊销许可证件。</w:t>
      </w:r>
    </w:p>
    <w:p>
      <w:pPr>
        <w:pStyle w:val="2"/>
        <w:keepNext w:val="0"/>
        <w:keepLines w:val="0"/>
        <w:widowControl/>
        <w:suppressLineNumbers w:val="0"/>
        <w:spacing w:before="0" w:beforeAutospacing="0" w:after="0" w:afterAutospacing="0"/>
        <w:ind w:left="0" w:right="0"/>
      </w:pPr>
      <w:r>
        <w:t>　　第一百条　医疗器械技术审评机构、医疗器械不良事件监测技术机构未依照本条例规定履行职责，致使审评、监测工作出现重大失误的，由负责药品监督管理的部门责令改正，通报批评，给予警告；造成严重后果的，对违法单位的法定代表人、主要负责人、直接负责的主管人员和其他责任人员，依法给予处分。</w:t>
      </w:r>
    </w:p>
    <w:p>
      <w:pPr>
        <w:pStyle w:val="2"/>
        <w:keepNext w:val="0"/>
        <w:keepLines w:val="0"/>
        <w:widowControl/>
        <w:suppressLineNumbers w:val="0"/>
        <w:spacing w:before="0" w:beforeAutospacing="0" w:after="0" w:afterAutospacing="0"/>
        <w:ind w:left="0" w:right="0"/>
      </w:pPr>
      <w:r>
        <w:t>　　第一百零一条　负责药品监督管理的部门或者其他有关部门工作人员违反本条例规定，滥用职权、玩忽职守、徇私舞弊的，依法给予处分。</w:t>
      </w:r>
    </w:p>
    <w:p>
      <w:pPr>
        <w:pStyle w:val="2"/>
        <w:keepNext w:val="0"/>
        <w:keepLines w:val="0"/>
        <w:widowControl/>
        <w:suppressLineNumbers w:val="0"/>
        <w:spacing w:before="0" w:beforeAutospacing="0" w:after="0" w:afterAutospacing="0"/>
        <w:ind w:left="0" w:right="0"/>
      </w:pPr>
      <w:r>
        <w:t>　　第一百零二条　违反本条例规定，构成犯罪的，依法追究刑事责任；造成人身、财产或者其他损害的，依法承担赔偿责任。</w:t>
      </w:r>
    </w:p>
    <w:p>
      <w:pPr>
        <w:pStyle w:val="2"/>
        <w:keepNext w:val="0"/>
        <w:keepLines w:val="0"/>
        <w:widowControl/>
        <w:suppressLineNumbers w:val="0"/>
        <w:spacing w:before="0" w:beforeAutospacing="0" w:after="0" w:afterAutospacing="0"/>
        <w:ind w:left="0" w:right="0"/>
        <w:jc w:val="center"/>
      </w:pPr>
      <w:r>
        <w:rPr>
          <w:rStyle w:val="5"/>
        </w:rPr>
        <w:t>第八章　附　　则</w:t>
      </w:r>
    </w:p>
    <w:p>
      <w:pPr>
        <w:pStyle w:val="2"/>
        <w:keepNext w:val="0"/>
        <w:keepLines w:val="0"/>
        <w:widowControl/>
        <w:suppressLineNumbers w:val="0"/>
        <w:spacing w:before="0" w:beforeAutospacing="0" w:after="0" w:afterAutospacing="0"/>
        <w:ind w:left="0" w:right="0"/>
      </w:pPr>
      <w:r>
        <w:t>　　第一百零三条　本条例下列用语的含义：</w:t>
      </w:r>
      <w:r>
        <w:br w:type="textWrapping"/>
      </w:r>
      <w:r>
        <w:t>　　医疗器械，是指直接或者间接用于人体的仪器、设备、器具、体外诊断试剂及校准物、材料以及其他类似或者相关的物品，包括所需要的计算机软件；其效用主要通过物理等方式获得，不是通过药理学、免疫学或者代谢的方式获得，或者虽然有这些方式参与但是只起辅助作用；其目的是：</w:t>
      </w:r>
      <w:r>
        <w:br w:type="textWrapping"/>
      </w:r>
      <w:r>
        <w:t>　　（一）疾病的诊断、预防、监护、治疗或者缓解；</w:t>
      </w:r>
      <w:r>
        <w:br w:type="textWrapping"/>
      </w:r>
      <w:r>
        <w:t>　　（二）损伤的诊断、监护、治疗、缓解或者功能补偿；</w:t>
      </w:r>
      <w:r>
        <w:br w:type="textWrapping"/>
      </w:r>
      <w:r>
        <w:t>　　（三）生理结构或者生理过程的检验、替代、调节或者支持；</w:t>
      </w:r>
      <w:r>
        <w:br w:type="textWrapping"/>
      </w:r>
      <w:r>
        <w:t>　　（四）生命的支持或者维持；</w:t>
      </w:r>
      <w:r>
        <w:br w:type="textWrapping"/>
      </w:r>
      <w:r>
        <w:t>　　（五）妊娠控制；</w:t>
      </w:r>
      <w:r>
        <w:br w:type="textWrapping"/>
      </w:r>
      <w:r>
        <w:t>　　（六）通过对来自人体的样本进行检查，为医疗或者诊断目的提供信息。</w:t>
      </w:r>
      <w:r>
        <w:br w:type="textWrapping"/>
      </w:r>
      <w:r>
        <w:t>　　医疗器械注册人、备案人，是指取得医疗器械注册证或者办理医疗器械备案的企业或者研制机构。</w:t>
      </w:r>
      <w:r>
        <w:br w:type="textWrapping"/>
      </w:r>
      <w:r>
        <w:t>　　医疗器械使用单位，是指使用医疗器械为他人提供医疗等技术服务的机构，包括医疗机构、计划生育技术服务机构、血站、单采血浆站、康复辅助器具适配机构等。</w:t>
      </w:r>
      <w:r>
        <w:br w:type="textWrapping"/>
      </w:r>
      <w:r>
        <w:t>　　大型医用设备，是指使用技术复杂、资金投入量大、运行成本高、对医疗费用影响大且纳入目录管理的大型医疗器械。</w:t>
      </w:r>
    </w:p>
    <w:p>
      <w:pPr>
        <w:pStyle w:val="2"/>
        <w:keepNext w:val="0"/>
        <w:keepLines w:val="0"/>
        <w:widowControl/>
        <w:suppressLineNumbers w:val="0"/>
        <w:spacing w:before="0" w:beforeAutospacing="0" w:after="0" w:afterAutospacing="0"/>
        <w:ind w:left="0" w:right="0"/>
      </w:pPr>
      <w:r>
        <w:t>　　第一百零四条　医疗器械产品注册可以收取费用。具体收费项目、标准分别由国务院财政、价格主管部门按照国家有关规定制定。</w:t>
      </w:r>
    </w:p>
    <w:p>
      <w:pPr>
        <w:pStyle w:val="2"/>
        <w:keepNext w:val="0"/>
        <w:keepLines w:val="0"/>
        <w:widowControl/>
        <w:suppressLineNumbers w:val="0"/>
        <w:spacing w:before="0" w:beforeAutospacing="0" w:after="0" w:afterAutospacing="0"/>
        <w:ind w:left="0" w:right="0"/>
      </w:pPr>
      <w:r>
        <w:t>　　第一百零五条　医疗卫生机构为应对突发公共卫生事件而研制的医疗器械的管理办法，由国务院药品监督管理部门会同国务院卫生主管部门制定。</w:t>
      </w:r>
      <w:r>
        <w:br w:type="textWrapping"/>
      </w:r>
      <w:r>
        <w:t>　　从事非营利的避孕医疗器械的存储、调拨和供应，应当遵守国务院卫生主管部门会同国务院药品监督管理部门制定的管理办法。</w:t>
      </w:r>
      <w:r>
        <w:br w:type="textWrapping"/>
      </w:r>
      <w:r>
        <w:t>　　中医医疗器械的技术指导原则，由国务院药品监督管理部门会同国务院中医药管理部门制定。</w:t>
      </w:r>
    </w:p>
    <w:p>
      <w:pPr>
        <w:pStyle w:val="2"/>
        <w:keepNext w:val="0"/>
        <w:keepLines w:val="0"/>
        <w:widowControl/>
        <w:suppressLineNumbers w:val="0"/>
        <w:spacing w:before="0" w:beforeAutospacing="0" w:after="0" w:afterAutospacing="0"/>
        <w:ind w:left="0" w:right="0"/>
      </w:pPr>
      <w:r>
        <w:t>　　第一百零六条　军队医疗器械使用的监督管理，依照本条例和军队有关规定执行。</w:t>
      </w:r>
    </w:p>
    <w:p>
      <w:pPr>
        <w:pStyle w:val="2"/>
        <w:keepNext w:val="0"/>
        <w:keepLines w:val="0"/>
        <w:widowControl/>
        <w:suppressLineNumbers w:val="0"/>
        <w:spacing w:before="0" w:beforeAutospacing="0" w:after="0" w:afterAutospacing="0"/>
        <w:ind w:left="0" w:right="0"/>
      </w:pPr>
      <w:r>
        <w:t>　　第一百零七条　本条例自2021年6月1日起施行。</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LigatureSymbol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jYzA2YTkyYWM2MGMyMDQ2ZTJjMjEyNWI1MjdmZGQifQ=="/>
  </w:docVars>
  <w:rsids>
    <w:rsidRoot w:val="008966EF"/>
    <w:rsid w:val="002949C7"/>
    <w:rsid w:val="00300299"/>
    <w:rsid w:val="005E120B"/>
    <w:rsid w:val="008966EF"/>
    <w:rsid w:val="35D776AE"/>
    <w:rsid w:val="55D250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5">
    <w:name w:val="Strong"/>
    <w:basedOn w:val="4"/>
    <w:qFormat/>
    <w:uiPriority w:val="22"/>
    <w:rPr>
      <w:b/>
    </w:rPr>
  </w:style>
  <w:style w:type="character" w:styleId="6">
    <w:name w:val="FollowedHyperlink"/>
    <w:basedOn w:val="4"/>
    <w:semiHidden/>
    <w:unhideWhenUsed/>
    <w:uiPriority w:val="99"/>
    <w:rPr>
      <w:rFonts w:hint="eastAsia" w:ascii="微软雅黑" w:hAnsi="微软雅黑" w:eastAsia="微软雅黑" w:cs="微软雅黑"/>
      <w:color w:val="333333"/>
      <w:u w:val="none"/>
    </w:rPr>
  </w:style>
  <w:style w:type="character" w:styleId="7">
    <w:name w:val="Hyperlink"/>
    <w:basedOn w:val="4"/>
    <w:semiHidden/>
    <w:unhideWhenUsed/>
    <w:uiPriority w:val="99"/>
    <w:rPr>
      <w:rFonts w:ascii="微软雅黑" w:hAnsi="微软雅黑" w:eastAsia="微软雅黑" w:cs="微软雅黑"/>
      <w:color w:val="333333"/>
      <w:u w:val="none"/>
    </w:rPr>
  </w:style>
  <w:style w:type="character" w:customStyle="1" w:styleId="8">
    <w:name w:val="before"/>
    <w:basedOn w:val="4"/>
    <w:uiPriority w:val="0"/>
    <w:rPr>
      <w:rFonts w:ascii="LigatureSymbols" w:hAnsi="LigatureSymbols" w:eastAsia="LigatureSymbols" w:cs="LigatureSymbols"/>
      <w:sz w:val="120"/>
      <w:szCs w:val="120"/>
    </w:rPr>
  </w:style>
  <w:style w:type="character" w:customStyle="1" w:styleId="9">
    <w:name w:val="span-title"/>
    <w:basedOn w:val="4"/>
    <w:uiPriority w:val="0"/>
    <w:rPr>
      <w:bdr w:val="single" w:color="CCCCCC" w:sz="6" w:space="0"/>
      <w:shd w:val="clear" w:fill="FFFFFF"/>
    </w:rPr>
  </w:style>
  <w:style w:type="character" w:customStyle="1" w:styleId="10">
    <w:name w:val="active2"/>
    <w:basedOn w:val="4"/>
    <w:uiPriority w:val="0"/>
    <w:rPr>
      <w:b/>
      <w:bCs/>
      <w:color w:val="FF861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微软用户</Company>
  <Pages>17</Pages>
  <Words>20037</Words>
  <Characters>20154</Characters>
  <Lines>1</Lines>
  <Paragraphs>1</Paragraphs>
  <TotalTime>8</TotalTime>
  <ScaleCrop>false</ScaleCrop>
  <LinksUpToDate>false</LinksUpToDate>
  <CharactersWithSpaces>20913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2020-01-10T07:34:00Z</dcterms:created>
  <dc:creator>微软用户</dc:creator>
  <cp:lastModifiedBy>祸害遗千年</cp:lastModifiedBy>
  <dcterms:modified xsi:type="dcterms:W3CDTF">2022-12-13T09:16:12Z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EAEA1725791E4A47BBEA81C8A73B0A5C</vt:lpwstr>
  </property>
</Properties>
</file>